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3E" w:rsidRDefault="00B02CF6" w:rsidP="00476321">
      <w:pPr>
        <w:spacing w:line="360" w:lineRule="auto"/>
        <w:jc w:val="right"/>
        <w:rPr>
          <w:rFonts w:ascii="Tahoma" w:hAnsi="Tahoma" w:cs="Tahoma"/>
          <w:sz w:val="20"/>
          <w:szCs w:val="20"/>
        </w:rPr>
      </w:pPr>
      <w:r>
        <w:rPr>
          <w:rFonts w:ascii="Tahoma" w:hAnsi="Tahoma" w:cs="Tahoma"/>
          <w:sz w:val="20"/>
          <w:szCs w:val="20"/>
        </w:rPr>
        <w:t>Augustów, dn. 06</w:t>
      </w:r>
      <w:r w:rsidR="003A7BFB">
        <w:rPr>
          <w:rFonts w:ascii="Tahoma" w:hAnsi="Tahoma" w:cs="Tahoma"/>
          <w:sz w:val="20"/>
          <w:szCs w:val="20"/>
        </w:rPr>
        <w:t xml:space="preserve"> marca 2018</w:t>
      </w:r>
      <w:r w:rsidR="00476321">
        <w:rPr>
          <w:rFonts w:ascii="Tahoma" w:hAnsi="Tahoma" w:cs="Tahoma"/>
          <w:sz w:val="20"/>
          <w:szCs w:val="20"/>
        </w:rPr>
        <w:t xml:space="preserve"> r.</w:t>
      </w:r>
    </w:p>
    <w:p w:rsidR="00476321" w:rsidRDefault="00476321" w:rsidP="00D14C66">
      <w:pPr>
        <w:spacing w:line="360" w:lineRule="auto"/>
        <w:rPr>
          <w:rFonts w:ascii="Tahoma" w:hAnsi="Tahoma" w:cs="Tahoma"/>
          <w:sz w:val="20"/>
          <w:szCs w:val="20"/>
        </w:rPr>
      </w:pPr>
    </w:p>
    <w:p w:rsidR="00B02CF6" w:rsidRDefault="00B02CF6" w:rsidP="00476321">
      <w:pPr>
        <w:spacing w:line="360" w:lineRule="auto"/>
        <w:rPr>
          <w:rFonts w:ascii="Tahoma" w:hAnsi="Tahoma" w:cs="Tahoma"/>
          <w:sz w:val="20"/>
          <w:szCs w:val="20"/>
        </w:rPr>
      </w:pPr>
    </w:p>
    <w:p w:rsidR="00B02CF6" w:rsidRDefault="00B02CF6" w:rsidP="00476321">
      <w:pPr>
        <w:spacing w:line="360" w:lineRule="auto"/>
        <w:rPr>
          <w:rFonts w:ascii="Tahoma" w:hAnsi="Tahoma" w:cs="Tahoma"/>
          <w:sz w:val="20"/>
          <w:szCs w:val="20"/>
        </w:rPr>
      </w:pPr>
    </w:p>
    <w:p w:rsidR="00476321" w:rsidRDefault="00476321" w:rsidP="00476321">
      <w:pPr>
        <w:spacing w:line="360" w:lineRule="auto"/>
        <w:jc w:val="both"/>
        <w:rPr>
          <w:rFonts w:ascii="Tahoma" w:hAnsi="Tahoma" w:cs="Tahoma"/>
          <w:sz w:val="20"/>
          <w:szCs w:val="20"/>
          <w:u w:val="single"/>
        </w:rPr>
      </w:pPr>
      <w:r>
        <w:rPr>
          <w:rFonts w:ascii="Tahoma" w:hAnsi="Tahoma" w:cs="Tahoma"/>
          <w:sz w:val="20"/>
          <w:szCs w:val="20"/>
          <w:u w:val="single"/>
        </w:rPr>
        <w:t>Dotyczy : przetarg nieograniczony na dostawę dla Samodzielnego Publicznego Zakładu Opieki Zdrowotnej w Augus</w:t>
      </w:r>
      <w:r w:rsidR="003A7BFB">
        <w:rPr>
          <w:rFonts w:ascii="Tahoma" w:hAnsi="Tahoma" w:cs="Tahoma"/>
          <w:sz w:val="20"/>
          <w:szCs w:val="20"/>
          <w:u w:val="single"/>
        </w:rPr>
        <w:t>towie leków numer referencyjny 3/ZP/2018</w:t>
      </w:r>
    </w:p>
    <w:p w:rsidR="00476321" w:rsidRDefault="00476321" w:rsidP="00476321">
      <w:pPr>
        <w:spacing w:line="360" w:lineRule="auto"/>
        <w:jc w:val="both"/>
        <w:rPr>
          <w:rFonts w:ascii="Tahoma" w:hAnsi="Tahoma" w:cs="Tahoma"/>
          <w:sz w:val="20"/>
          <w:szCs w:val="20"/>
          <w:u w:val="single"/>
        </w:rPr>
      </w:pPr>
    </w:p>
    <w:p w:rsidR="00476321" w:rsidRDefault="00476321" w:rsidP="00476321">
      <w:pPr>
        <w:spacing w:line="360" w:lineRule="auto"/>
        <w:jc w:val="both"/>
        <w:rPr>
          <w:rFonts w:ascii="Tahoma" w:hAnsi="Tahoma" w:cs="Tahoma"/>
          <w:sz w:val="20"/>
          <w:szCs w:val="20"/>
        </w:rPr>
      </w:pPr>
      <w:r>
        <w:rPr>
          <w:rFonts w:ascii="Tahoma" w:hAnsi="Tahoma" w:cs="Tahoma"/>
          <w:sz w:val="20"/>
          <w:szCs w:val="20"/>
        </w:rPr>
        <w:tab/>
        <w:t>Samodzielny Publiczny Zakład Opieki Zdrowotnej w Augustowie odpowiadając na pytania oferentów wyjaśnia co następuje :</w:t>
      </w:r>
    </w:p>
    <w:p w:rsidR="003A7BFB" w:rsidRPr="003A7BFB" w:rsidRDefault="003A7BFB" w:rsidP="003A7BFB">
      <w:pPr>
        <w:numPr>
          <w:ilvl w:val="0"/>
          <w:numId w:val="11"/>
        </w:numPr>
        <w:spacing w:line="360" w:lineRule="auto"/>
        <w:jc w:val="both"/>
        <w:rPr>
          <w:rFonts w:ascii="Tahoma" w:hAnsi="Tahoma" w:cs="Tahoma"/>
          <w:sz w:val="20"/>
          <w:szCs w:val="20"/>
          <w:u w:val="single"/>
        </w:rPr>
      </w:pPr>
      <w:r w:rsidRPr="003A7BFB">
        <w:rPr>
          <w:rFonts w:ascii="Tahoma" w:hAnsi="Tahoma" w:cs="Tahoma"/>
          <w:sz w:val="20"/>
          <w:szCs w:val="20"/>
        </w:rPr>
        <w:t>Uprzejmie p</w:t>
      </w:r>
      <w:r w:rsidRPr="003A7BFB">
        <w:rPr>
          <w:rFonts w:ascii="Tahoma" w:hAnsi="Tahoma" w:cs="Tahoma"/>
          <w:color w:val="000000"/>
          <w:sz w:val="20"/>
          <w:szCs w:val="20"/>
        </w:rPr>
        <w:t xml:space="preserve">rosimy o dopuszczenie spełniającego te same cele preparatu probiotycznego o nazwie ProbioDr. będącego preparatem złożonym i dietetycznym środkiem spożywczym specjalnego przeznaczenia medycznego, </w:t>
      </w:r>
      <w:r w:rsidRPr="003A7BFB">
        <w:rPr>
          <w:rFonts w:ascii="Tahoma" w:hAnsi="Tahoma" w:cs="Tahoma"/>
          <w:sz w:val="20"/>
          <w:szCs w:val="20"/>
        </w:rPr>
        <w:t xml:space="preserve">przeznaczonym do stosowania u niemowląt, dzieci i osób dorosłych, zawierającym w swoim składzie najlepiej przebadany pod względem klinicznym szczep bakterii probiotycznych </w:t>
      </w:r>
      <w:r w:rsidRPr="003A7BFB">
        <w:rPr>
          <w:rFonts w:ascii="Tahoma" w:hAnsi="Tahoma" w:cs="Tahoma"/>
          <w:i/>
          <w:sz w:val="20"/>
          <w:szCs w:val="20"/>
        </w:rPr>
        <w:t>Lactobacillus rhamnosus</w:t>
      </w:r>
      <w:r w:rsidRPr="003A7BFB">
        <w:rPr>
          <w:rFonts w:ascii="Tahoma" w:hAnsi="Tahoma" w:cs="Tahoma"/>
          <w:sz w:val="20"/>
          <w:szCs w:val="20"/>
        </w:rPr>
        <w:t xml:space="preserve"> i </w:t>
      </w:r>
      <w:r w:rsidRPr="003A7BFB">
        <w:rPr>
          <w:rFonts w:ascii="Tahoma" w:hAnsi="Tahoma" w:cs="Tahoma"/>
          <w:i/>
          <w:sz w:val="20"/>
          <w:szCs w:val="20"/>
        </w:rPr>
        <w:t>Lactobacillus helveticus</w:t>
      </w:r>
      <w:r w:rsidRPr="003A7BFB">
        <w:rPr>
          <w:rFonts w:ascii="Tahoma" w:hAnsi="Tahoma" w:cs="Tahoma"/>
          <w:sz w:val="20"/>
          <w:szCs w:val="20"/>
        </w:rPr>
        <w:t xml:space="preserve"> w takim samym łącznym stężeniu 2 mld CFU/kapsułkę, takiej samej postaci i w takim samym stosunku ilościowym jak produkt wymieniony w SIWZ.</w:t>
      </w:r>
    </w:p>
    <w:p w:rsidR="003A7BFB" w:rsidRPr="003A7BFB" w:rsidRDefault="003A7BFB" w:rsidP="003A7BFB">
      <w:pPr>
        <w:numPr>
          <w:ilvl w:val="0"/>
          <w:numId w:val="11"/>
        </w:numPr>
        <w:spacing w:line="360" w:lineRule="auto"/>
        <w:jc w:val="both"/>
        <w:rPr>
          <w:rFonts w:ascii="Tahoma" w:hAnsi="Tahoma" w:cs="Tahoma"/>
          <w:sz w:val="20"/>
          <w:szCs w:val="20"/>
          <w:u w:val="single"/>
        </w:rPr>
      </w:pPr>
      <w:r w:rsidRPr="003A7BFB">
        <w:rPr>
          <w:rFonts w:ascii="Tahoma" w:hAnsi="Tahoma" w:cs="Tahoma"/>
          <w:sz w:val="20"/>
          <w:szCs w:val="20"/>
        </w:rPr>
        <w:t xml:space="preserve">Zwracamy się z uprzejmą prośbą o dopuszczenie zaoferowania spełniającego te same cele zamiennika o nazwie LactoDr., będącego </w:t>
      </w:r>
      <w:r w:rsidRPr="003A7BFB">
        <w:rPr>
          <w:rFonts w:ascii="Tahoma" w:hAnsi="Tahoma" w:cs="Tahoma"/>
          <w:color w:val="000000"/>
          <w:sz w:val="20"/>
          <w:szCs w:val="20"/>
        </w:rPr>
        <w:t>dietetycznym środkiem spożywczym specjalnego przeznaczenia medycznego</w:t>
      </w:r>
      <w:r w:rsidRPr="003A7BFB">
        <w:rPr>
          <w:rFonts w:ascii="Tahoma" w:hAnsi="Tahoma" w:cs="Tahoma"/>
          <w:sz w:val="20"/>
          <w:szCs w:val="20"/>
        </w:rPr>
        <w:t xml:space="preserve"> zawierającego najlepiej przebadany pod względem klinicznym szczep bakterii probiotycznych (działanie potwierdzone w kilkuset opublikowanych w literaturze światowej badaniach klinicznych) </w:t>
      </w:r>
      <w:r w:rsidRPr="003A7BFB">
        <w:rPr>
          <w:rFonts w:ascii="Tahoma" w:hAnsi="Tahoma" w:cs="Tahoma"/>
          <w:i/>
          <w:sz w:val="20"/>
          <w:szCs w:val="20"/>
        </w:rPr>
        <w:t>Lactobacillus rhamnosus GG ATCC 53103</w:t>
      </w:r>
      <w:r w:rsidRPr="003A7BFB">
        <w:rPr>
          <w:rFonts w:ascii="Tahoma" w:hAnsi="Tahoma" w:cs="Tahoma"/>
          <w:sz w:val="20"/>
          <w:szCs w:val="20"/>
        </w:rPr>
        <w:t xml:space="preserve"> w wysoce aktywnym stężeniu 6 mld CFU/kapsułkę, przeznaczonego do stosowania u noworodków, niemowląt, dzieci i osób dorosłych, konfekcjonowanego w opakowaniach x 20 lub x 30 kaps. – po przeliczeniu kapsułek na odpowiednią liczbę opakowań i zaokrągleniu uzyskanego wyniku w górę.</w:t>
      </w:r>
    </w:p>
    <w:p w:rsidR="003A7BFB" w:rsidRPr="003A7BFB" w:rsidRDefault="003A7BFB" w:rsidP="003A7BFB">
      <w:pPr>
        <w:spacing w:line="360" w:lineRule="auto"/>
        <w:jc w:val="both"/>
        <w:rPr>
          <w:rFonts w:ascii="Tahoma" w:hAnsi="Tahoma" w:cs="Tahoma"/>
          <w:sz w:val="20"/>
          <w:szCs w:val="20"/>
        </w:rPr>
      </w:pPr>
      <w:r w:rsidRPr="003A7BFB">
        <w:rPr>
          <w:rFonts w:ascii="Tahoma" w:hAnsi="Tahoma" w:cs="Tahoma"/>
          <w:sz w:val="20"/>
          <w:szCs w:val="20"/>
          <w:u w:val="single"/>
        </w:rPr>
        <w:t>Kolejne pytanie dotyczy opisu przedmiotu zamówienia w Pakiecie 1 poz. 83 w przedmiotowym postępowaniu:</w:t>
      </w:r>
    </w:p>
    <w:p w:rsidR="003A7BFB" w:rsidRPr="003A7BFB" w:rsidRDefault="003A7BFB" w:rsidP="003A7BFB">
      <w:pPr>
        <w:numPr>
          <w:ilvl w:val="0"/>
          <w:numId w:val="11"/>
        </w:numPr>
        <w:spacing w:line="360" w:lineRule="auto"/>
        <w:jc w:val="both"/>
        <w:rPr>
          <w:rFonts w:ascii="Tahoma" w:hAnsi="Tahoma" w:cs="Tahoma"/>
          <w:sz w:val="20"/>
          <w:szCs w:val="20"/>
        </w:rPr>
      </w:pPr>
      <w:r w:rsidRPr="003A7BFB">
        <w:rPr>
          <w:rFonts w:ascii="Tahoma" w:hAnsi="Tahoma" w:cs="Tahoma"/>
          <w:sz w:val="20"/>
          <w:szCs w:val="20"/>
        </w:rPr>
        <w:t xml:space="preserve">Z uwagi na podanie w opisie przedmiotu zamówienia nazwy własnej suplementu diety będącej zastrzeżonym znakiem towarowym konkretnego producenta, zwracamy się z uprzejmą prośbą o dopuszczenie zaoferowania spełniającego te same cele zamiennika o nazwie Lacto30Dr., będącego </w:t>
      </w:r>
      <w:r w:rsidRPr="003A7BFB">
        <w:rPr>
          <w:rFonts w:ascii="Tahoma" w:hAnsi="Tahoma" w:cs="Tahoma"/>
          <w:color w:val="000000"/>
          <w:sz w:val="20"/>
          <w:szCs w:val="20"/>
        </w:rPr>
        <w:t>dietetycznym środkiem spożywczym specjalnego przeznaczenia medycznego,</w:t>
      </w:r>
      <w:r w:rsidRPr="003A7BFB">
        <w:rPr>
          <w:rFonts w:ascii="Tahoma" w:hAnsi="Tahoma" w:cs="Tahoma"/>
          <w:sz w:val="20"/>
          <w:szCs w:val="20"/>
        </w:rPr>
        <w:t xml:space="preserve"> zawierającego identyczny szczep bakterii probiotycznych </w:t>
      </w:r>
      <w:r w:rsidRPr="003A7BFB">
        <w:rPr>
          <w:rFonts w:ascii="Tahoma" w:hAnsi="Tahoma" w:cs="Tahoma"/>
          <w:i/>
          <w:sz w:val="20"/>
          <w:szCs w:val="20"/>
        </w:rPr>
        <w:t xml:space="preserve">Lactobacillus rhamnosus GG ATCC </w:t>
      </w:r>
      <w:r w:rsidRPr="003A7BFB">
        <w:rPr>
          <w:rFonts w:ascii="Tahoma" w:hAnsi="Tahoma" w:cs="Tahoma"/>
          <w:i/>
          <w:sz w:val="20"/>
          <w:szCs w:val="20"/>
        </w:rPr>
        <w:lastRenderedPageBreak/>
        <w:t>53103</w:t>
      </w:r>
      <w:r w:rsidRPr="003A7BFB">
        <w:rPr>
          <w:rFonts w:ascii="Tahoma" w:hAnsi="Tahoma" w:cs="Tahoma"/>
          <w:sz w:val="20"/>
          <w:szCs w:val="20"/>
        </w:rPr>
        <w:t xml:space="preserve"> w identycznym stężeniu 3 mld CFU/kapsułkę, przeznaczonego do stosowania u noworodków, niemowląt, dzieci i osób dorosłych. </w:t>
      </w:r>
    </w:p>
    <w:p w:rsidR="003A7BFB" w:rsidRPr="003A7BFB" w:rsidRDefault="003A7BFB" w:rsidP="003A7BFB">
      <w:pPr>
        <w:spacing w:line="360" w:lineRule="auto"/>
        <w:jc w:val="both"/>
        <w:rPr>
          <w:rFonts w:ascii="Tahoma" w:hAnsi="Tahoma" w:cs="Tahoma"/>
          <w:sz w:val="20"/>
          <w:szCs w:val="20"/>
        </w:rPr>
      </w:pPr>
      <w:r w:rsidRPr="003A7BFB">
        <w:rPr>
          <w:rFonts w:ascii="Tahoma" w:hAnsi="Tahoma" w:cs="Tahoma"/>
          <w:sz w:val="20"/>
          <w:szCs w:val="20"/>
          <w:u w:val="single"/>
        </w:rPr>
        <w:t>Kolejne pytanie dotyczy opisu przedmiotu zamówienia w Pakiecie 1 poz. 84 w przedmiotowym postępowaniu:</w:t>
      </w:r>
    </w:p>
    <w:p w:rsidR="003A7BFB" w:rsidRPr="003A7BFB" w:rsidRDefault="003A7BFB" w:rsidP="003A7BFB">
      <w:pPr>
        <w:numPr>
          <w:ilvl w:val="0"/>
          <w:numId w:val="11"/>
        </w:numPr>
        <w:spacing w:line="360" w:lineRule="auto"/>
        <w:jc w:val="both"/>
        <w:rPr>
          <w:rFonts w:ascii="Tahoma" w:hAnsi="Tahoma" w:cs="Tahoma"/>
          <w:sz w:val="20"/>
          <w:szCs w:val="20"/>
        </w:rPr>
      </w:pPr>
      <w:r w:rsidRPr="003A7BFB">
        <w:rPr>
          <w:rFonts w:ascii="Tahoma" w:hAnsi="Tahoma" w:cs="Tahoma"/>
          <w:sz w:val="20"/>
          <w:szCs w:val="20"/>
        </w:rPr>
        <w:t xml:space="preserve">Z uwagi na podanie w opisie przedmiotu zamówienia nazwy własnej suplementu diety będącej zastrzeżonym znakiem towarowym konkretnego producenta, zwracamy się z uprzejmą prośbą o dopuszczenie zaoferowania spełniającego te same cele zamiennika o nazwie LactoDr., będącego </w:t>
      </w:r>
      <w:r w:rsidRPr="003A7BFB">
        <w:rPr>
          <w:rFonts w:ascii="Tahoma" w:hAnsi="Tahoma" w:cs="Tahoma"/>
          <w:color w:val="000000"/>
          <w:sz w:val="20"/>
          <w:szCs w:val="20"/>
        </w:rPr>
        <w:t>dietetycznym środkiem spożywczym specjalnego przeznaczenia medycznego</w:t>
      </w:r>
      <w:r w:rsidRPr="003A7BFB">
        <w:rPr>
          <w:rFonts w:ascii="Tahoma" w:hAnsi="Tahoma" w:cs="Tahoma"/>
          <w:sz w:val="20"/>
          <w:szCs w:val="20"/>
        </w:rPr>
        <w:t xml:space="preserve"> zawierającego identyczny szczep bakterii probiotycznych </w:t>
      </w:r>
      <w:r w:rsidRPr="003A7BFB">
        <w:rPr>
          <w:rFonts w:ascii="Tahoma" w:hAnsi="Tahoma" w:cs="Tahoma"/>
          <w:i/>
          <w:sz w:val="20"/>
          <w:szCs w:val="20"/>
        </w:rPr>
        <w:t>Lactobacillus rhamnosus GG ATCC 53103</w:t>
      </w:r>
      <w:r w:rsidRPr="003A7BFB">
        <w:rPr>
          <w:rFonts w:ascii="Tahoma" w:hAnsi="Tahoma" w:cs="Tahoma"/>
          <w:sz w:val="20"/>
          <w:szCs w:val="20"/>
        </w:rPr>
        <w:t xml:space="preserve"> w identycznym stężeniu 6 mld CFU/kapsułkę, przeznaczonego do stosowania u noworodków, niemowląt, dzieci i osób dorosłych, konfekcjonowanego w opakowaniach x 20 lub x 30 kaps – po przeliczeniu kapsułek na odpowiednią liczbę opakowan i zaokrągleniu uzyskanego wyniku w górę. </w:t>
      </w:r>
    </w:p>
    <w:p w:rsidR="003A7BFB" w:rsidRPr="003A7BFB" w:rsidRDefault="003A7BFB" w:rsidP="003A7BFB">
      <w:pPr>
        <w:spacing w:line="360" w:lineRule="auto"/>
        <w:jc w:val="both"/>
        <w:rPr>
          <w:rFonts w:ascii="Tahoma" w:hAnsi="Tahoma" w:cs="Tahoma"/>
          <w:sz w:val="20"/>
          <w:szCs w:val="20"/>
        </w:rPr>
      </w:pPr>
      <w:r w:rsidRPr="003A7BFB">
        <w:rPr>
          <w:rFonts w:ascii="Tahoma" w:hAnsi="Tahoma" w:cs="Tahoma"/>
          <w:sz w:val="20"/>
          <w:szCs w:val="20"/>
          <w:u w:val="single"/>
        </w:rPr>
        <w:t>Kolejne pytanie dotyczy opisu przedmiotu zamówienia w Pakiecie 1 poz. 139 w przedmiotowym postępowaniu:</w:t>
      </w:r>
    </w:p>
    <w:p w:rsidR="003A7BFB" w:rsidRPr="003A7BFB" w:rsidRDefault="003A7BFB" w:rsidP="003A7BFB">
      <w:pPr>
        <w:numPr>
          <w:ilvl w:val="0"/>
          <w:numId w:val="11"/>
        </w:numPr>
        <w:spacing w:line="360" w:lineRule="auto"/>
        <w:jc w:val="both"/>
        <w:rPr>
          <w:rFonts w:ascii="Tahoma" w:hAnsi="Tahoma" w:cs="Tahoma"/>
          <w:sz w:val="20"/>
          <w:szCs w:val="20"/>
        </w:rPr>
      </w:pPr>
      <w:r w:rsidRPr="003A7BFB">
        <w:rPr>
          <w:rFonts w:ascii="Tahoma" w:hAnsi="Tahoma" w:cs="Tahoma"/>
          <w:sz w:val="20"/>
          <w:szCs w:val="20"/>
        </w:rPr>
        <w:t xml:space="preserve">Z uwagi na podanie w opisie przedmiotu zamówienia nazwy własnej suplementu diety będącej zastrzeżonym znakiem towarowym konkretnego producenta, zwracamy się z uprzejmą prośbą o dopuszczenie zamiennika o nazwie HepaDr., posiadającego taki sam status rejestracyjny i taką samą zawartość substancji czynnych (asparaginianu ornityny i choliny), konfekcjonowanego w takiej samej postaci. </w:t>
      </w:r>
    </w:p>
    <w:p w:rsidR="003A7BFB" w:rsidRPr="003A7BFB" w:rsidRDefault="003A7BFB" w:rsidP="003A7BFB">
      <w:pPr>
        <w:spacing w:line="360" w:lineRule="auto"/>
        <w:jc w:val="both"/>
        <w:rPr>
          <w:rFonts w:ascii="Tahoma" w:hAnsi="Tahoma" w:cs="Tahoma"/>
          <w:sz w:val="20"/>
          <w:szCs w:val="20"/>
        </w:rPr>
      </w:pPr>
      <w:r w:rsidRPr="003A7BFB">
        <w:rPr>
          <w:rFonts w:ascii="Tahoma" w:hAnsi="Tahoma" w:cs="Tahoma"/>
          <w:sz w:val="20"/>
          <w:szCs w:val="20"/>
          <w:u w:val="single"/>
        </w:rPr>
        <w:t>Kolejne pytanie dotyczy opisu przedmiotu zamówienia w Pakiecie 1 poz. 257 w przedmiotowym postępowaniu:</w:t>
      </w:r>
    </w:p>
    <w:p w:rsidR="003A7BFB" w:rsidRDefault="003A7BFB" w:rsidP="003A7BFB">
      <w:pPr>
        <w:numPr>
          <w:ilvl w:val="0"/>
          <w:numId w:val="11"/>
        </w:numPr>
        <w:spacing w:line="360" w:lineRule="auto"/>
        <w:jc w:val="both"/>
        <w:rPr>
          <w:rFonts w:ascii="Tahoma" w:eastAsia="Times New Roman" w:hAnsi="Tahoma" w:cs="Tahoma"/>
          <w:bCs/>
          <w:sz w:val="20"/>
          <w:szCs w:val="20"/>
        </w:rPr>
      </w:pPr>
      <w:r w:rsidRPr="003A7BFB">
        <w:rPr>
          <w:rFonts w:ascii="Tahoma" w:eastAsia="Times New Roman" w:hAnsi="Tahoma" w:cs="Tahoma"/>
          <w:bCs/>
          <w:sz w:val="20"/>
          <w:szCs w:val="20"/>
        </w:rPr>
        <w:t xml:space="preserve">Czy z uwagi na zamieszczenie w opisie przedmiotu zamówienia nazwy własnej kosmetyku będącej zastrzeżonym znakiem towarowym konkretnego wytwórcy, Zamawiający dopuści zamiennik ZinoDr. o identycznym statusie rejestracyjnym, o takiej samej zawartości substancji czynnych, takiej samej konsystencji, właściwościach aplikacyjnych, o takim samym wskazaniu, takiej samej postaci i formie opakowania (pojemnik plastikowy z zabezpieczeniem), również będący kremem barierowo-ochronnym? </w:t>
      </w:r>
    </w:p>
    <w:p w:rsidR="003A7BFB" w:rsidRDefault="003A7BFB" w:rsidP="003A7BFB">
      <w:pPr>
        <w:spacing w:line="360" w:lineRule="auto"/>
        <w:ind w:left="720"/>
        <w:jc w:val="both"/>
        <w:rPr>
          <w:rFonts w:ascii="Tahoma" w:eastAsia="Times New Roman" w:hAnsi="Tahoma" w:cs="Tahoma"/>
          <w:b/>
          <w:bCs/>
          <w:sz w:val="20"/>
          <w:szCs w:val="20"/>
        </w:rPr>
      </w:pPr>
      <w:r>
        <w:rPr>
          <w:rFonts w:ascii="Tahoma" w:eastAsia="Times New Roman" w:hAnsi="Tahoma" w:cs="Tahoma"/>
          <w:b/>
          <w:bCs/>
          <w:sz w:val="20"/>
          <w:szCs w:val="20"/>
        </w:rPr>
        <w:t>Odpowiedzi na pytania 1-6 – pytania nie dotyczą produktów w wymienionych pozycjach.</w:t>
      </w:r>
    </w:p>
    <w:p w:rsidR="003A7BFB" w:rsidRPr="003A7BFB" w:rsidRDefault="003A7BFB" w:rsidP="003A7BFB">
      <w:pPr>
        <w:spacing w:line="360" w:lineRule="auto"/>
        <w:ind w:left="720" w:hanging="720"/>
        <w:jc w:val="both"/>
        <w:rPr>
          <w:rFonts w:ascii="Tahoma" w:hAnsi="Tahoma" w:cs="Tahoma"/>
          <w:sz w:val="20"/>
          <w:szCs w:val="20"/>
        </w:rPr>
      </w:pPr>
      <w:r w:rsidRPr="003A7BFB">
        <w:rPr>
          <w:rFonts w:ascii="Tahoma" w:hAnsi="Tahoma" w:cs="Tahoma"/>
          <w:sz w:val="20"/>
          <w:szCs w:val="20"/>
        </w:rPr>
        <w:t>Dotyczy pakietu nr 17, pozycje nr 3 oraz 4:</w:t>
      </w:r>
    </w:p>
    <w:p w:rsidR="003A7BFB" w:rsidRPr="003A7BFB" w:rsidRDefault="003A7BFB" w:rsidP="003A7BFB">
      <w:pPr>
        <w:spacing w:line="360" w:lineRule="auto"/>
        <w:jc w:val="both"/>
        <w:rPr>
          <w:rFonts w:ascii="Tahoma" w:hAnsi="Tahoma" w:cs="Tahoma"/>
          <w:sz w:val="20"/>
          <w:szCs w:val="20"/>
        </w:rPr>
      </w:pPr>
      <w:r>
        <w:rPr>
          <w:rFonts w:ascii="Tahoma" w:hAnsi="Tahoma" w:cs="Tahoma"/>
          <w:sz w:val="20"/>
          <w:szCs w:val="20"/>
        </w:rPr>
        <w:t xml:space="preserve">7. </w:t>
      </w:r>
      <w:r w:rsidRPr="003A7BFB">
        <w:rPr>
          <w:rFonts w:ascii="Tahoma" w:hAnsi="Tahoma" w:cs="Tahoma"/>
          <w:sz w:val="20"/>
          <w:szCs w:val="20"/>
        </w:rPr>
        <w:t>Czy Zamawiający wymaga, aby preparat posiadał zarejestrowaną w swej karcie charakterystyki możliwość podania doustnego?</w:t>
      </w:r>
    </w:p>
    <w:p w:rsidR="003A7BFB" w:rsidRPr="003A7BFB" w:rsidRDefault="003A7BFB" w:rsidP="003A7BFB">
      <w:pPr>
        <w:spacing w:line="360" w:lineRule="auto"/>
        <w:ind w:firstLine="709"/>
        <w:jc w:val="both"/>
        <w:rPr>
          <w:rFonts w:ascii="Tahoma" w:hAnsi="Tahoma" w:cs="Tahoma"/>
          <w:sz w:val="20"/>
          <w:szCs w:val="20"/>
        </w:rPr>
      </w:pPr>
      <w:r w:rsidRPr="003A7BFB">
        <w:rPr>
          <w:rFonts w:ascii="Tahoma" w:hAnsi="Tahoma" w:cs="Tahoma"/>
          <w:sz w:val="20"/>
          <w:szCs w:val="20"/>
        </w:rPr>
        <w:lastRenderedPageBreak/>
        <w:t>- Vancomycinum 1g 1 fiol. (pozycja nr 3)</w:t>
      </w:r>
    </w:p>
    <w:p w:rsidR="003A7BFB" w:rsidRDefault="003A7BFB" w:rsidP="003A7BFB">
      <w:pPr>
        <w:spacing w:line="360" w:lineRule="auto"/>
        <w:ind w:firstLine="709"/>
        <w:jc w:val="both"/>
        <w:rPr>
          <w:rFonts w:ascii="Tahoma" w:hAnsi="Tahoma" w:cs="Tahoma"/>
          <w:sz w:val="20"/>
          <w:szCs w:val="20"/>
        </w:rPr>
      </w:pPr>
      <w:r w:rsidRPr="003A7BFB">
        <w:rPr>
          <w:rFonts w:ascii="Tahoma" w:hAnsi="Tahoma" w:cs="Tahoma"/>
          <w:sz w:val="20"/>
          <w:szCs w:val="20"/>
        </w:rPr>
        <w:t>- Vancomycinum 500mg 1 fiol. (pozycja nr 4)</w:t>
      </w:r>
    </w:p>
    <w:p w:rsidR="003A7BFB" w:rsidRPr="003A7BFB" w:rsidRDefault="003A7BFB" w:rsidP="003A7BFB">
      <w:pPr>
        <w:spacing w:line="360" w:lineRule="auto"/>
        <w:ind w:firstLine="709"/>
        <w:jc w:val="both"/>
        <w:rPr>
          <w:rFonts w:ascii="Tahoma" w:hAnsi="Tahoma" w:cs="Tahoma"/>
          <w:b/>
          <w:sz w:val="20"/>
          <w:szCs w:val="20"/>
        </w:rPr>
      </w:pPr>
      <w:r>
        <w:rPr>
          <w:rFonts w:ascii="Tahoma" w:hAnsi="Tahoma" w:cs="Tahoma"/>
          <w:b/>
          <w:sz w:val="20"/>
          <w:szCs w:val="20"/>
        </w:rPr>
        <w:t>Zamawiający nie wymaga.</w:t>
      </w:r>
    </w:p>
    <w:p w:rsidR="003A7BFB" w:rsidRPr="003A7BFB" w:rsidRDefault="003A7BFB" w:rsidP="003A7BFB">
      <w:pPr>
        <w:spacing w:line="360" w:lineRule="auto"/>
        <w:ind w:left="720" w:hanging="720"/>
        <w:jc w:val="both"/>
        <w:rPr>
          <w:rFonts w:ascii="Tahoma" w:hAnsi="Tahoma" w:cs="Tahoma"/>
          <w:sz w:val="20"/>
          <w:szCs w:val="20"/>
        </w:rPr>
      </w:pPr>
      <w:r w:rsidRPr="003A7BFB">
        <w:rPr>
          <w:rFonts w:ascii="Tahoma" w:hAnsi="Tahoma" w:cs="Tahoma"/>
          <w:sz w:val="20"/>
          <w:szCs w:val="20"/>
        </w:rPr>
        <w:t>Dotyczy pakietu nr 26, pozycja 1</w:t>
      </w:r>
    </w:p>
    <w:p w:rsidR="003A7BFB" w:rsidRPr="003A7BFB" w:rsidRDefault="003A7BFB" w:rsidP="003A7BFB">
      <w:pPr>
        <w:spacing w:line="360" w:lineRule="auto"/>
        <w:jc w:val="both"/>
        <w:rPr>
          <w:rFonts w:ascii="Tahoma" w:hAnsi="Tahoma" w:cs="Tahoma"/>
          <w:sz w:val="20"/>
          <w:szCs w:val="20"/>
        </w:rPr>
      </w:pPr>
      <w:r>
        <w:rPr>
          <w:rFonts w:ascii="Tahoma" w:hAnsi="Tahoma" w:cs="Tahoma"/>
          <w:sz w:val="20"/>
          <w:szCs w:val="20"/>
        </w:rPr>
        <w:t xml:space="preserve">8. </w:t>
      </w:r>
      <w:r w:rsidRPr="003A7BFB">
        <w:rPr>
          <w:rFonts w:ascii="Tahoma" w:hAnsi="Tahoma" w:cs="Tahoma"/>
          <w:sz w:val="20"/>
          <w:szCs w:val="20"/>
        </w:rPr>
        <w:t>Zwracam sę z prośbą o udzielenie odpowiedzi, czy Zamawiający wymaga, aby poniższy preparat posiadał opakowanie z dwoma sterylnymi portami oraz samouszczelniającą się membraną?</w:t>
      </w:r>
    </w:p>
    <w:p w:rsidR="003A7BFB" w:rsidRDefault="003A7BFB" w:rsidP="003A7BFB">
      <w:pPr>
        <w:spacing w:line="360" w:lineRule="auto"/>
        <w:ind w:firstLine="709"/>
        <w:jc w:val="both"/>
        <w:rPr>
          <w:rFonts w:ascii="Tahoma" w:hAnsi="Tahoma" w:cs="Tahoma"/>
          <w:sz w:val="20"/>
          <w:szCs w:val="20"/>
        </w:rPr>
      </w:pPr>
      <w:r w:rsidRPr="003A7BFB">
        <w:rPr>
          <w:rFonts w:ascii="Tahoma" w:hAnsi="Tahoma" w:cs="Tahoma"/>
          <w:sz w:val="20"/>
          <w:szCs w:val="20"/>
        </w:rPr>
        <w:t xml:space="preserve">- Linezolid 2mg/ml 1 worek 300ml (poz. 1)  </w:t>
      </w:r>
    </w:p>
    <w:p w:rsidR="003A7BFB" w:rsidRDefault="003A7BFB" w:rsidP="003A7BFB">
      <w:pPr>
        <w:spacing w:line="360" w:lineRule="auto"/>
        <w:jc w:val="both"/>
        <w:rPr>
          <w:rFonts w:ascii="Tahoma" w:hAnsi="Tahoma" w:cs="Tahoma"/>
          <w:b/>
          <w:sz w:val="20"/>
          <w:szCs w:val="20"/>
        </w:rPr>
      </w:pPr>
      <w:r>
        <w:rPr>
          <w:rFonts w:ascii="Tahoma" w:hAnsi="Tahoma" w:cs="Tahoma"/>
          <w:b/>
          <w:sz w:val="20"/>
          <w:szCs w:val="20"/>
        </w:rPr>
        <w:t>Zamawiający dopuszcza.</w:t>
      </w:r>
    </w:p>
    <w:p w:rsidR="003A7BFB" w:rsidRPr="003A7BFB" w:rsidRDefault="003A7BFB" w:rsidP="003A7BFB">
      <w:pPr>
        <w:spacing w:line="360" w:lineRule="auto"/>
        <w:rPr>
          <w:rFonts w:ascii="Tahoma" w:hAnsi="Tahoma" w:cs="Tahoma"/>
          <w:sz w:val="20"/>
          <w:szCs w:val="20"/>
        </w:rPr>
      </w:pPr>
      <w:r>
        <w:rPr>
          <w:rFonts w:ascii="Tahoma" w:hAnsi="Tahoma" w:cs="Tahoma"/>
          <w:sz w:val="20"/>
          <w:szCs w:val="20"/>
        </w:rPr>
        <w:t>Zapytanie 9</w:t>
      </w:r>
      <w:r w:rsidRPr="003A7BFB">
        <w:rPr>
          <w:rFonts w:ascii="Tahoma" w:hAnsi="Tahoma" w:cs="Tahoma"/>
          <w:sz w:val="20"/>
          <w:szCs w:val="20"/>
        </w:rPr>
        <w:t>:</w:t>
      </w:r>
    </w:p>
    <w:p w:rsidR="003A7BFB" w:rsidRDefault="003A7BFB" w:rsidP="003A7BFB">
      <w:pPr>
        <w:pStyle w:val="s14"/>
        <w:spacing w:before="0" w:beforeAutospacing="0" w:after="180" w:afterAutospacing="0" w:line="360" w:lineRule="auto"/>
        <w:jc w:val="both"/>
        <w:rPr>
          <w:rStyle w:val="s13"/>
          <w:rFonts w:ascii="Tahoma" w:hAnsi="Tahoma" w:cs="Tahoma"/>
          <w:sz w:val="20"/>
          <w:szCs w:val="20"/>
        </w:rPr>
      </w:pPr>
      <w:r w:rsidRPr="003A7BFB">
        <w:rPr>
          <w:rStyle w:val="s13"/>
          <w:rFonts w:ascii="Tahoma" w:hAnsi="Tahoma" w:cs="Tahoma"/>
          <w:sz w:val="20"/>
          <w:szCs w:val="20"/>
        </w:rPr>
        <w:t xml:space="preserve">Czy w </w:t>
      </w:r>
      <w:r w:rsidRPr="003A7BFB">
        <w:rPr>
          <w:rFonts w:ascii="Tahoma" w:hAnsi="Tahoma" w:cs="Tahoma"/>
          <w:sz w:val="20"/>
          <w:szCs w:val="20"/>
        </w:rPr>
        <w:t>pakiecie</w:t>
      </w:r>
      <w:bookmarkStart w:id="0" w:name="_Hlk494961514"/>
      <w:r>
        <w:rPr>
          <w:rFonts w:ascii="Tahoma" w:hAnsi="Tahoma" w:cs="Tahoma"/>
          <w:sz w:val="20"/>
          <w:szCs w:val="20"/>
        </w:rPr>
        <w:t xml:space="preserve"> </w:t>
      </w:r>
      <w:r w:rsidRPr="003A7BFB">
        <w:rPr>
          <w:rFonts w:ascii="Tahoma" w:hAnsi="Tahoma" w:cs="Tahoma"/>
          <w:sz w:val="20"/>
          <w:szCs w:val="20"/>
        </w:rPr>
        <w:t xml:space="preserve">Nr 32 poz. 1 i 2 (Pulmicort 0,25 i 0,125 mg/ml 2 ml x 20 poj.) </w:t>
      </w:r>
      <w:bookmarkEnd w:id="0"/>
      <w:r w:rsidRPr="003A7BFB">
        <w:rPr>
          <w:rStyle w:val="s13"/>
          <w:rFonts w:ascii="Tahoma" w:hAnsi="Tahoma" w:cs="Tahoma"/>
          <w:sz w:val="20"/>
          <w:szCs w:val="20"/>
        </w:rPr>
        <w:t>Zamawiający wymaga produktu, po którego zastosowaniu poprawa stanu klinicznego może nastąpić już w ciągu kilku godzin od rozpoczęcia leczenia?</w:t>
      </w:r>
    </w:p>
    <w:p w:rsidR="003A7BFB" w:rsidRPr="003A7BFB" w:rsidRDefault="003A7BFB" w:rsidP="003A7BFB">
      <w:pPr>
        <w:pStyle w:val="s14"/>
        <w:spacing w:before="0" w:beforeAutospacing="0" w:after="180" w:afterAutospacing="0" w:line="360" w:lineRule="auto"/>
        <w:jc w:val="both"/>
        <w:rPr>
          <w:rFonts w:ascii="Tahoma" w:hAnsi="Tahoma" w:cs="Tahoma"/>
          <w:b/>
          <w:sz w:val="20"/>
          <w:szCs w:val="20"/>
        </w:rPr>
      </w:pPr>
      <w:r>
        <w:rPr>
          <w:rStyle w:val="s13"/>
          <w:rFonts w:ascii="Tahoma" w:hAnsi="Tahoma" w:cs="Tahoma"/>
          <w:b/>
          <w:sz w:val="20"/>
          <w:szCs w:val="20"/>
        </w:rPr>
        <w:t>Zamawiający nie wymaga.</w:t>
      </w:r>
    </w:p>
    <w:p w:rsidR="003A7BFB" w:rsidRPr="003A7BFB" w:rsidRDefault="003A7BFB" w:rsidP="003A7BFB">
      <w:pPr>
        <w:spacing w:line="360" w:lineRule="auto"/>
        <w:rPr>
          <w:rFonts w:ascii="Tahoma" w:hAnsi="Tahoma" w:cs="Tahoma"/>
          <w:sz w:val="20"/>
          <w:szCs w:val="20"/>
        </w:rPr>
      </w:pPr>
      <w:r>
        <w:rPr>
          <w:rFonts w:ascii="Tahoma" w:hAnsi="Tahoma" w:cs="Tahoma"/>
          <w:sz w:val="20"/>
          <w:szCs w:val="20"/>
        </w:rPr>
        <w:t>Zapytanie 10</w:t>
      </w:r>
      <w:r w:rsidRPr="003A7BFB">
        <w:rPr>
          <w:rFonts w:ascii="Tahoma" w:hAnsi="Tahoma" w:cs="Tahoma"/>
          <w:sz w:val="20"/>
          <w:szCs w:val="20"/>
        </w:rPr>
        <w:t>:</w:t>
      </w:r>
    </w:p>
    <w:p w:rsidR="003A7BFB" w:rsidRDefault="003A7BFB" w:rsidP="003A7BFB">
      <w:pPr>
        <w:spacing w:line="360" w:lineRule="auto"/>
        <w:jc w:val="both"/>
        <w:rPr>
          <w:rFonts w:ascii="Tahoma" w:hAnsi="Tahoma" w:cs="Tahoma"/>
          <w:sz w:val="20"/>
          <w:szCs w:val="20"/>
        </w:rPr>
      </w:pPr>
      <w:r w:rsidRPr="003A7BFB">
        <w:rPr>
          <w:rFonts w:ascii="Tahoma" w:hAnsi="Tahoma" w:cs="Tahoma"/>
          <w:sz w:val="20"/>
          <w:szCs w:val="20"/>
        </w:rPr>
        <w:t>Czy Zamawiający w pakiecie</w:t>
      </w:r>
      <w:r>
        <w:rPr>
          <w:rFonts w:ascii="Tahoma" w:hAnsi="Tahoma" w:cs="Tahoma"/>
          <w:sz w:val="20"/>
          <w:szCs w:val="20"/>
        </w:rPr>
        <w:t xml:space="preserve"> </w:t>
      </w:r>
      <w:r w:rsidRPr="003A7BFB">
        <w:rPr>
          <w:rFonts w:ascii="Tahoma" w:hAnsi="Tahoma" w:cs="Tahoma"/>
          <w:sz w:val="20"/>
          <w:szCs w:val="20"/>
        </w:rPr>
        <w:t>Nr 32 poz. 1 i 2 (Pulmicort 0,25 i 0,125 mg/ml 2 ml x 20 poj.) wyraża zgodę na wycenę leku, którego zawartości po otwarciu pojemnika nie można, zgodnie z obowiązującą Charakterystyką Produktu Leczniczego, przechowywać do 12 godzin?</w:t>
      </w:r>
    </w:p>
    <w:p w:rsidR="003A7BFB" w:rsidRPr="003A7BFB" w:rsidRDefault="003A7BFB" w:rsidP="003A7BFB">
      <w:pPr>
        <w:spacing w:line="360" w:lineRule="auto"/>
        <w:jc w:val="both"/>
        <w:rPr>
          <w:rFonts w:ascii="Tahoma" w:hAnsi="Tahoma" w:cs="Tahoma"/>
          <w:b/>
          <w:sz w:val="20"/>
          <w:szCs w:val="20"/>
        </w:rPr>
      </w:pPr>
      <w:r>
        <w:rPr>
          <w:rFonts w:ascii="Tahoma" w:hAnsi="Tahoma" w:cs="Tahoma"/>
          <w:b/>
          <w:sz w:val="20"/>
          <w:szCs w:val="20"/>
        </w:rPr>
        <w:t>Zamawiający nie wyraża zgody.</w:t>
      </w:r>
    </w:p>
    <w:p w:rsidR="003A7BFB" w:rsidRPr="003A7BFB" w:rsidRDefault="003A7BFB" w:rsidP="003A7BFB">
      <w:pPr>
        <w:spacing w:line="360" w:lineRule="auto"/>
        <w:rPr>
          <w:rFonts w:ascii="Tahoma" w:hAnsi="Tahoma" w:cs="Tahoma"/>
          <w:bCs/>
          <w:sz w:val="20"/>
          <w:szCs w:val="20"/>
        </w:rPr>
      </w:pPr>
      <w:r>
        <w:rPr>
          <w:rFonts w:ascii="Tahoma" w:hAnsi="Tahoma" w:cs="Tahoma"/>
          <w:bCs/>
          <w:sz w:val="20"/>
          <w:szCs w:val="20"/>
        </w:rPr>
        <w:t>Zapytanie 11</w:t>
      </w:r>
      <w:r w:rsidRPr="003A7BFB">
        <w:rPr>
          <w:rFonts w:ascii="Tahoma" w:hAnsi="Tahoma" w:cs="Tahoma"/>
          <w:bCs/>
          <w:sz w:val="20"/>
          <w:szCs w:val="20"/>
        </w:rPr>
        <w:t xml:space="preserve">: </w:t>
      </w:r>
    </w:p>
    <w:p w:rsidR="003A7BFB" w:rsidRPr="003A7BFB" w:rsidRDefault="003A7BFB" w:rsidP="003A7BFB">
      <w:pPr>
        <w:spacing w:line="360" w:lineRule="auto"/>
        <w:jc w:val="both"/>
        <w:rPr>
          <w:rFonts w:ascii="Tahoma" w:hAnsi="Tahoma" w:cs="Tahoma"/>
          <w:sz w:val="20"/>
          <w:szCs w:val="20"/>
        </w:rPr>
      </w:pPr>
      <w:r w:rsidRPr="003A7BFB">
        <w:rPr>
          <w:rFonts w:ascii="Tahoma" w:hAnsi="Tahoma" w:cs="Tahoma"/>
          <w:sz w:val="20"/>
          <w:szCs w:val="20"/>
        </w:rPr>
        <w:t>Czy Zamawiający w pakiecie</w:t>
      </w:r>
      <w:r>
        <w:rPr>
          <w:rFonts w:ascii="Tahoma" w:hAnsi="Tahoma" w:cs="Tahoma"/>
          <w:sz w:val="20"/>
          <w:szCs w:val="20"/>
        </w:rPr>
        <w:t xml:space="preserve"> </w:t>
      </w:r>
      <w:r w:rsidRPr="003A7BFB">
        <w:rPr>
          <w:rFonts w:ascii="Tahoma" w:hAnsi="Tahoma" w:cs="Tahoma"/>
          <w:sz w:val="20"/>
          <w:szCs w:val="20"/>
        </w:rPr>
        <w:t xml:space="preserve">Nr 32 poz. 1 i 2 (Pulmicort 0,25 i 0,125 mg/ml 2 ml x 20 poj.) dopuszcza wycenę leku, którego nie można mieszać z Berodualem ani z acetylocysteiną? </w:t>
      </w:r>
    </w:p>
    <w:p w:rsidR="003A7BFB" w:rsidRPr="003A7BFB" w:rsidRDefault="003A7BFB" w:rsidP="003A7BFB">
      <w:pPr>
        <w:spacing w:line="360" w:lineRule="auto"/>
        <w:jc w:val="both"/>
        <w:rPr>
          <w:rFonts w:ascii="Tahoma" w:hAnsi="Tahoma" w:cs="Tahoma"/>
          <w:b/>
          <w:sz w:val="20"/>
          <w:szCs w:val="20"/>
        </w:rPr>
      </w:pPr>
      <w:r>
        <w:rPr>
          <w:rFonts w:ascii="Tahoma" w:hAnsi="Tahoma" w:cs="Tahoma"/>
          <w:b/>
          <w:sz w:val="20"/>
          <w:szCs w:val="20"/>
        </w:rPr>
        <w:t>Zamawiający nie dopuszcza.</w:t>
      </w:r>
    </w:p>
    <w:p w:rsidR="003A7BFB" w:rsidRPr="003A7BFB" w:rsidRDefault="003A7BFB" w:rsidP="003A7BFB">
      <w:pPr>
        <w:spacing w:line="360" w:lineRule="auto"/>
        <w:jc w:val="both"/>
        <w:rPr>
          <w:rFonts w:ascii="Tahoma" w:hAnsi="Tahoma" w:cs="Tahoma"/>
          <w:sz w:val="20"/>
          <w:szCs w:val="20"/>
        </w:rPr>
      </w:pPr>
      <w:r w:rsidRPr="003A7BFB">
        <w:rPr>
          <w:rFonts w:ascii="Tahoma" w:hAnsi="Tahoma" w:cs="Tahoma"/>
          <w:sz w:val="20"/>
          <w:szCs w:val="20"/>
        </w:rPr>
        <w:t>Zapytanie</w:t>
      </w:r>
      <w:r>
        <w:rPr>
          <w:rFonts w:ascii="Tahoma" w:hAnsi="Tahoma" w:cs="Tahoma"/>
          <w:sz w:val="20"/>
          <w:szCs w:val="20"/>
        </w:rPr>
        <w:t xml:space="preserve"> 12</w:t>
      </w:r>
      <w:r w:rsidRPr="003A7BFB">
        <w:rPr>
          <w:rFonts w:ascii="Tahoma" w:hAnsi="Tahoma" w:cs="Tahoma"/>
          <w:sz w:val="20"/>
          <w:szCs w:val="20"/>
        </w:rPr>
        <w:t>:</w:t>
      </w:r>
    </w:p>
    <w:p w:rsidR="003A7BFB" w:rsidRDefault="003A7BFB" w:rsidP="003A7BFB">
      <w:pPr>
        <w:pStyle w:val="s14"/>
        <w:spacing w:before="0" w:beforeAutospacing="0" w:after="180" w:afterAutospacing="0" w:line="360" w:lineRule="auto"/>
        <w:jc w:val="both"/>
        <w:rPr>
          <w:rStyle w:val="s13"/>
          <w:rFonts w:ascii="Tahoma" w:hAnsi="Tahoma" w:cs="Tahoma"/>
          <w:sz w:val="20"/>
          <w:szCs w:val="20"/>
        </w:rPr>
      </w:pPr>
      <w:r w:rsidRPr="003A7BFB">
        <w:rPr>
          <w:rStyle w:val="s13"/>
          <w:rFonts w:ascii="Tahoma" w:hAnsi="Tahoma" w:cs="Tahoma"/>
          <w:sz w:val="20"/>
          <w:szCs w:val="20"/>
        </w:rPr>
        <w:t xml:space="preserve">Czy w </w:t>
      </w:r>
      <w:r w:rsidRPr="003A7BFB">
        <w:rPr>
          <w:rFonts w:ascii="Tahoma" w:hAnsi="Tahoma" w:cs="Tahoma"/>
          <w:sz w:val="20"/>
          <w:szCs w:val="20"/>
        </w:rPr>
        <w:t xml:space="preserve">pakiecie Nr 32 poz. 1 i 2 (Pulmicort 0,25 i 0,125 mg/ml 2 ml x 20 poj.) </w:t>
      </w:r>
      <w:r w:rsidRPr="003A7BFB">
        <w:rPr>
          <w:rStyle w:val="s13"/>
          <w:rFonts w:ascii="Tahoma" w:hAnsi="Tahoma" w:cs="Tahoma"/>
          <w:sz w:val="20"/>
          <w:szCs w:val="20"/>
        </w:rPr>
        <w:t>Zamawiający wymaga leku w postaci budezonidu zmikronizowanego?</w:t>
      </w:r>
    </w:p>
    <w:p w:rsidR="00B41FD9" w:rsidRPr="00B41FD9" w:rsidRDefault="00B41FD9" w:rsidP="003A7BFB">
      <w:pPr>
        <w:pStyle w:val="s14"/>
        <w:spacing w:before="0" w:beforeAutospacing="0" w:after="180" w:afterAutospacing="0" w:line="360" w:lineRule="auto"/>
        <w:jc w:val="both"/>
        <w:rPr>
          <w:rStyle w:val="s13"/>
          <w:rFonts w:ascii="Tahoma" w:hAnsi="Tahoma" w:cs="Tahoma"/>
          <w:b/>
          <w:sz w:val="20"/>
          <w:szCs w:val="20"/>
        </w:rPr>
      </w:pPr>
      <w:r>
        <w:rPr>
          <w:rStyle w:val="s13"/>
          <w:rFonts w:ascii="Tahoma" w:hAnsi="Tahoma" w:cs="Tahoma"/>
          <w:b/>
          <w:sz w:val="20"/>
          <w:szCs w:val="20"/>
        </w:rPr>
        <w:t>Zamawiający nie wymaga.</w:t>
      </w:r>
    </w:p>
    <w:p w:rsidR="003A7BFB" w:rsidRPr="003A7BFB" w:rsidRDefault="003A7BFB" w:rsidP="003A7BFB">
      <w:pPr>
        <w:spacing w:line="360" w:lineRule="auto"/>
        <w:jc w:val="both"/>
        <w:rPr>
          <w:rFonts w:ascii="Tahoma" w:hAnsi="Tahoma" w:cs="Tahoma"/>
          <w:sz w:val="20"/>
          <w:szCs w:val="20"/>
        </w:rPr>
      </w:pPr>
      <w:r>
        <w:rPr>
          <w:rFonts w:ascii="Tahoma" w:hAnsi="Tahoma" w:cs="Tahoma"/>
          <w:sz w:val="20"/>
          <w:szCs w:val="20"/>
        </w:rPr>
        <w:t>Zapytanie 13</w:t>
      </w:r>
      <w:r w:rsidRPr="003A7BFB">
        <w:rPr>
          <w:rFonts w:ascii="Tahoma" w:hAnsi="Tahoma" w:cs="Tahoma"/>
          <w:sz w:val="20"/>
          <w:szCs w:val="20"/>
        </w:rPr>
        <w:t>:</w:t>
      </w:r>
    </w:p>
    <w:p w:rsidR="003A7BFB" w:rsidRDefault="003A7BFB" w:rsidP="003A7BFB">
      <w:pPr>
        <w:spacing w:line="360" w:lineRule="auto"/>
        <w:jc w:val="both"/>
        <w:rPr>
          <w:rFonts w:ascii="Tahoma" w:hAnsi="Tahoma" w:cs="Tahoma"/>
          <w:sz w:val="20"/>
          <w:szCs w:val="20"/>
        </w:rPr>
      </w:pPr>
      <w:r w:rsidRPr="003A7BFB">
        <w:rPr>
          <w:rFonts w:ascii="Tahoma" w:hAnsi="Tahoma" w:cs="Tahoma"/>
          <w:sz w:val="20"/>
          <w:szCs w:val="20"/>
        </w:rPr>
        <w:lastRenderedPageBreak/>
        <w:t xml:space="preserve">Czy Zamawiający w pakiecieNr 32 poz. 1 i 2 (Pulmicort 0,25 i 0,125 mg/ml 2 ml x 20 poj.) wymaga </w:t>
      </w:r>
      <w:bookmarkStart w:id="1" w:name="_GoBack"/>
      <w:bookmarkEnd w:id="1"/>
      <w:r w:rsidRPr="003A7BFB">
        <w:rPr>
          <w:rFonts w:ascii="Tahoma" w:hAnsi="Tahoma" w:cs="Tahoma"/>
          <w:sz w:val="20"/>
          <w:szCs w:val="20"/>
        </w:rPr>
        <w:t>aby leki o tej samej nazwie międzynarodowej (Budesonidum) i drodze podania, lecz w różnych dawkachpochodziły od tego samego producenta ze względu na możliwość łączenia dawek?</w:t>
      </w:r>
    </w:p>
    <w:p w:rsidR="00B41FD9" w:rsidRDefault="00B41FD9" w:rsidP="003A7BFB">
      <w:pPr>
        <w:spacing w:line="360" w:lineRule="auto"/>
        <w:jc w:val="both"/>
        <w:rPr>
          <w:rFonts w:ascii="Tahoma" w:hAnsi="Tahoma" w:cs="Tahoma"/>
          <w:b/>
          <w:sz w:val="20"/>
          <w:szCs w:val="20"/>
        </w:rPr>
      </w:pPr>
      <w:r>
        <w:rPr>
          <w:rFonts w:ascii="Tahoma" w:hAnsi="Tahoma" w:cs="Tahoma"/>
          <w:b/>
          <w:sz w:val="20"/>
          <w:szCs w:val="20"/>
        </w:rPr>
        <w:t>Zamawiający wymaga.</w:t>
      </w:r>
    </w:p>
    <w:p w:rsidR="00B41FD9" w:rsidRPr="00B41FD9" w:rsidRDefault="00B41FD9" w:rsidP="00B41FD9">
      <w:pPr>
        <w:pStyle w:val="Akapitzlist"/>
        <w:numPr>
          <w:ilvl w:val="0"/>
          <w:numId w:val="13"/>
        </w:numPr>
        <w:autoSpaceDE w:val="0"/>
        <w:autoSpaceDN w:val="0"/>
        <w:adjustRightInd w:val="0"/>
        <w:spacing w:before="100" w:beforeAutospacing="1" w:after="0" w:line="360" w:lineRule="auto"/>
        <w:jc w:val="both"/>
        <w:rPr>
          <w:rFonts w:ascii="Tahoma" w:eastAsia="Times New Roman" w:hAnsi="Tahoma" w:cs="Tahoma"/>
          <w:sz w:val="20"/>
          <w:szCs w:val="20"/>
        </w:rPr>
      </w:pPr>
      <w:r w:rsidRPr="00B41FD9">
        <w:rPr>
          <w:rFonts w:ascii="Tahoma" w:eastAsia="Times New Roman" w:hAnsi="Tahoma" w:cs="Tahoma"/>
          <w:sz w:val="20"/>
          <w:szCs w:val="20"/>
        </w:rPr>
        <w:t>Czy Zamawiający dopuści  produkt </w:t>
      </w:r>
      <w:r w:rsidRPr="00B41FD9">
        <w:rPr>
          <w:rFonts w:ascii="Tahoma" w:eastAsia="Times New Roman" w:hAnsi="Tahoma" w:cs="Tahoma"/>
          <w:iCs/>
          <w:sz w:val="20"/>
          <w:szCs w:val="20"/>
        </w:rPr>
        <w:t>Citra-Lock™ ( cytrynian sodu ) w stężeniu 4% w postaci bezigłowej ampułki x 5ml  z systemem Luer Slip, Luer Lock skuteczność potwierdzona wieloma badaniami klinicznymi w porównaniu  do Heparyny, stosowany w celu utrzymania prawidłowej drożności cewnika i/lub portu dożylnego ograniczając krwawienia ( pacjenci z HIT ), stosowany  jako skuteczne i bezpieczne rozwiązanie przeciwzakrzepowe i przeciwbakteryjne?</w:t>
      </w:r>
    </w:p>
    <w:p w:rsidR="00B41FD9" w:rsidRDefault="00B41FD9" w:rsidP="00B41FD9">
      <w:pPr>
        <w:pStyle w:val="Akapitzlist"/>
        <w:autoSpaceDE w:val="0"/>
        <w:autoSpaceDN w:val="0"/>
        <w:adjustRightInd w:val="0"/>
        <w:spacing w:before="100" w:beforeAutospacing="1" w:after="0" w:line="360" w:lineRule="auto"/>
        <w:jc w:val="both"/>
        <w:rPr>
          <w:rFonts w:ascii="Tahoma" w:eastAsia="Times New Roman" w:hAnsi="Tahoma" w:cs="Tahoma"/>
          <w:iCs/>
          <w:sz w:val="20"/>
          <w:szCs w:val="20"/>
        </w:rPr>
      </w:pPr>
    </w:p>
    <w:p w:rsidR="00B41FD9" w:rsidRDefault="00B41FD9" w:rsidP="00B41FD9">
      <w:pPr>
        <w:pStyle w:val="Akapitzlist"/>
        <w:autoSpaceDE w:val="0"/>
        <w:autoSpaceDN w:val="0"/>
        <w:adjustRightInd w:val="0"/>
        <w:spacing w:before="100" w:beforeAutospacing="1" w:after="0" w:line="360" w:lineRule="auto"/>
        <w:jc w:val="both"/>
        <w:rPr>
          <w:rFonts w:ascii="Tahoma" w:eastAsia="Times New Roman" w:hAnsi="Tahoma" w:cs="Tahoma"/>
          <w:b/>
          <w:iCs/>
          <w:sz w:val="20"/>
          <w:szCs w:val="20"/>
        </w:rPr>
      </w:pPr>
      <w:r>
        <w:rPr>
          <w:rFonts w:ascii="Tahoma" w:eastAsia="Times New Roman" w:hAnsi="Tahoma" w:cs="Tahoma"/>
          <w:b/>
          <w:iCs/>
          <w:sz w:val="20"/>
          <w:szCs w:val="20"/>
        </w:rPr>
        <w:t>Zamawiający nie dopuszcza.</w:t>
      </w:r>
    </w:p>
    <w:p w:rsidR="00B41FD9" w:rsidRPr="00B41FD9" w:rsidRDefault="00B41FD9" w:rsidP="00B41FD9">
      <w:pPr>
        <w:pStyle w:val="Akapitzlist"/>
        <w:autoSpaceDE w:val="0"/>
        <w:autoSpaceDN w:val="0"/>
        <w:adjustRightInd w:val="0"/>
        <w:spacing w:before="100" w:beforeAutospacing="1" w:after="0" w:line="360" w:lineRule="auto"/>
        <w:jc w:val="both"/>
        <w:rPr>
          <w:rFonts w:ascii="Tahoma" w:eastAsia="Times New Roman" w:hAnsi="Tahoma" w:cs="Tahoma"/>
          <w:b/>
          <w:sz w:val="20"/>
          <w:szCs w:val="20"/>
        </w:rPr>
      </w:pPr>
    </w:p>
    <w:p w:rsidR="00B41FD9" w:rsidRDefault="00B41FD9" w:rsidP="00B41FD9">
      <w:pPr>
        <w:pStyle w:val="Akapitzlist"/>
        <w:numPr>
          <w:ilvl w:val="0"/>
          <w:numId w:val="13"/>
        </w:numPr>
        <w:autoSpaceDE w:val="0"/>
        <w:autoSpaceDN w:val="0"/>
        <w:adjustRightInd w:val="0"/>
        <w:spacing w:before="100" w:beforeAutospacing="1" w:after="0" w:line="360" w:lineRule="auto"/>
        <w:jc w:val="both"/>
        <w:rPr>
          <w:rFonts w:ascii="Tahoma" w:eastAsia="Times New Roman" w:hAnsi="Tahoma" w:cs="Tahoma"/>
          <w:sz w:val="20"/>
          <w:szCs w:val="20"/>
        </w:rPr>
      </w:pPr>
      <w:r w:rsidRPr="00B41FD9">
        <w:rPr>
          <w:rFonts w:ascii="Tahoma" w:eastAsia="Times New Roman" w:hAnsi="Tahoma" w:cs="Tahoma"/>
          <w:iCs/>
          <w:sz w:val="20"/>
          <w:szCs w:val="20"/>
        </w:rPr>
        <w:t>Czy Zamawiający dopuści produkt o pojemności 5 ml  pakowany po 20 szt. w kartonie z przeliczeniem zamawianej ilości?</w:t>
      </w:r>
      <w:r w:rsidRPr="00B41FD9">
        <w:rPr>
          <w:rFonts w:ascii="Tahoma" w:eastAsia="Times New Roman" w:hAnsi="Tahoma" w:cs="Tahoma"/>
          <w:sz w:val="20"/>
          <w:szCs w:val="20"/>
        </w:rPr>
        <w:t> </w:t>
      </w:r>
    </w:p>
    <w:p w:rsidR="00B41FD9" w:rsidRDefault="00B41FD9" w:rsidP="00B41FD9">
      <w:pPr>
        <w:pStyle w:val="Akapitzlist"/>
        <w:autoSpaceDE w:val="0"/>
        <w:autoSpaceDN w:val="0"/>
        <w:adjustRightInd w:val="0"/>
        <w:spacing w:before="100" w:beforeAutospacing="1" w:after="0" w:line="360" w:lineRule="auto"/>
        <w:jc w:val="both"/>
        <w:rPr>
          <w:rFonts w:ascii="Tahoma" w:eastAsia="Times New Roman" w:hAnsi="Tahoma" w:cs="Tahoma"/>
          <w:sz w:val="20"/>
          <w:szCs w:val="20"/>
        </w:rPr>
      </w:pPr>
    </w:p>
    <w:p w:rsidR="00B41FD9" w:rsidRDefault="00B41FD9" w:rsidP="00B41FD9">
      <w:pPr>
        <w:pStyle w:val="Akapitzlist"/>
        <w:autoSpaceDE w:val="0"/>
        <w:autoSpaceDN w:val="0"/>
        <w:adjustRightInd w:val="0"/>
        <w:spacing w:before="100" w:beforeAutospacing="1" w:after="0" w:line="360" w:lineRule="auto"/>
        <w:jc w:val="both"/>
        <w:rPr>
          <w:rFonts w:ascii="Tahoma" w:eastAsia="Times New Roman" w:hAnsi="Tahoma" w:cs="Tahoma"/>
          <w:b/>
          <w:sz w:val="20"/>
          <w:szCs w:val="20"/>
        </w:rPr>
      </w:pPr>
      <w:r>
        <w:rPr>
          <w:rFonts w:ascii="Tahoma" w:eastAsia="Times New Roman" w:hAnsi="Tahoma" w:cs="Tahoma"/>
          <w:b/>
          <w:sz w:val="20"/>
          <w:szCs w:val="20"/>
        </w:rPr>
        <w:t>Zamawiający nie dopuszcza.</w:t>
      </w:r>
    </w:p>
    <w:p w:rsidR="00B41FD9" w:rsidRDefault="00B41FD9" w:rsidP="002A7AC7">
      <w:pPr>
        <w:pStyle w:val="Akapitzlist"/>
        <w:numPr>
          <w:ilvl w:val="0"/>
          <w:numId w:val="13"/>
        </w:numPr>
        <w:spacing w:after="0" w:line="360" w:lineRule="auto"/>
        <w:jc w:val="both"/>
        <w:rPr>
          <w:rFonts w:ascii="Tahoma" w:hAnsi="Tahoma" w:cs="Tahoma"/>
          <w:bCs/>
          <w:sz w:val="20"/>
          <w:szCs w:val="20"/>
        </w:rPr>
      </w:pPr>
      <w:r w:rsidRPr="002A7AC7">
        <w:rPr>
          <w:rFonts w:ascii="Tahoma" w:hAnsi="Tahoma" w:cs="Tahoma"/>
          <w:bCs/>
          <w:sz w:val="20"/>
          <w:szCs w:val="20"/>
        </w:rPr>
        <w:t>Czy Zamawiający wymaga aby  cefuroksym w pakiecie 22 pozycja 5 i 6 posiadał wszystkie drogi podania domięśniowo, dożylnie i do infuzji zgodnie z chpl produktu?</w:t>
      </w:r>
    </w:p>
    <w:p w:rsidR="002A7AC7" w:rsidRPr="002A7AC7" w:rsidRDefault="002A7AC7" w:rsidP="002A7AC7">
      <w:pPr>
        <w:pStyle w:val="Akapitzlist"/>
        <w:spacing w:after="0" w:line="360" w:lineRule="auto"/>
        <w:jc w:val="both"/>
        <w:rPr>
          <w:rFonts w:ascii="Tahoma" w:hAnsi="Tahoma" w:cs="Tahoma"/>
          <w:b/>
          <w:bCs/>
          <w:sz w:val="20"/>
          <w:szCs w:val="20"/>
        </w:rPr>
      </w:pPr>
      <w:r>
        <w:rPr>
          <w:rFonts w:ascii="Tahoma" w:hAnsi="Tahoma" w:cs="Tahoma"/>
          <w:b/>
          <w:bCs/>
          <w:sz w:val="20"/>
          <w:szCs w:val="20"/>
        </w:rPr>
        <w:t>Zamawiający wymaga.</w:t>
      </w:r>
    </w:p>
    <w:p w:rsidR="00B41FD9" w:rsidRDefault="00B41FD9" w:rsidP="002A7AC7">
      <w:pPr>
        <w:pStyle w:val="Akapitzlist"/>
        <w:numPr>
          <w:ilvl w:val="0"/>
          <w:numId w:val="13"/>
        </w:numPr>
        <w:spacing w:after="0" w:line="360" w:lineRule="auto"/>
        <w:jc w:val="both"/>
        <w:rPr>
          <w:rFonts w:ascii="Tahoma" w:hAnsi="Tahoma" w:cs="Tahoma"/>
          <w:bCs/>
          <w:sz w:val="20"/>
          <w:szCs w:val="20"/>
        </w:rPr>
      </w:pPr>
      <w:r w:rsidRPr="002A7AC7">
        <w:rPr>
          <w:rFonts w:ascii="Tahoma" w:hAnsi="Tahoma" w:cs="Tahoma"/>
          <w:bCs/>
          <w:sz w:val="20"/>
          <w:szCs w:val="20"/>
        </w:rPr>
        <w:t xml:space="preserve">Czy Zamawiający wymaga w pakiecie 22 pozycja 4 i 3 aby ceftazydym zachowywał po rozpuszczeniu trwałość przez 24 godz. w temp. 2-8°C? </w:t>
      </w:r>
    </w:p>
    <w:p w:rsidR="002A7AC7" w:rsidRPr="002A7AC7" w:rsidRDefault="002A7AC7" w:rsidP="002A7AC7">
      <w:pPr>
        <w:pStyle w:val="Akapitzlist"/>
        <w:spacing w:after="0" w:line="360" w:lineRule="auto"/>
        <w:jc w:val="both"/>
        <w:rPr>
          <w:rFonts w:ascii="Tahoma" w:hAnsi="Tahoma" w:cs="Tahoma"/>
          <w:b/>
          <w:bCs/>
          <w:sz w:val="20"/>
          <w:szCs w:val="20"/>
        </w:rPr>
      </w:pPr>
      <w:r>
        <w:rPr>
          <w:rFonts w:ascii="Tahoma" w:hAnsi="Tahoma" w:cs="Tahoma"/>
          <w:b/>
          <w:bCs/>
          <w:sz w:val="20"/>
          <w:szCs w:val="20"/>
        </w:rPr>
        <w:t>Zamawiający nie wymaga.</w:t>
      </w:r>
    </w:p>
    <w:p w:rsidR="00B41FD9" w:rsidRDefault="00B41FD9" w:rsidP="002A7AC7">
      <w:pPr>
        <w:numPr>
          <w:ilvl w:val="0"/>
          <w:numId w:val="13"/>
        </w:numPr>
        <w:spacing w:after="0" w:line="360" w:lineRule="auto"/>
        <w:jc w:val="both"/>
        <w:rPr>
          <w:rFonts w:ascii="Tahoma" w:hAnsi="Tahoma" w:cs="Tahoma"/>
          <w:bCs/>
          <w:sz w:val="20"/>
          <w:szCs w:val="20"/>
        </w:rPr>
      </w:pPr>
      <w:r w:rsidRPr="002A7AC7">
        <w:rPr>
          <w:rFonts w:ascii="Tahoma" w:hAnsi="Tahoma" w:cs="Tahoma"/>
          <w:bCs/>
          <w:sz w:val="20"/>
          <w:szCs w:val="20"/>
        </w:rPr>
        <w:t>Czy Zamawiający wyrazi zgodę na zaoferowanie w pakiecie 26 pozycja 1 leku Linezolid Polpharma 2mg/ml 300ml x 1?</w:t>
      </w:r>
    </w:p>
    <w:p w:rsidR="002A7AC7" w:rsidRPr="002A7AC7" w:rsidRDefault="002A7AC7" w:rsidP="002A7AC7">
      <w:pPr>
        <w:spacing w:after="0" w:line="360" w:lineRule="auto"/>
        <w:ind w:left="720"/>
        <w:jc w:val="both"/>
        <w:rPr>
          <w:rFonts w:ascii="Tahoma" w:hAnsi="Tahoma" w:cs="Tahoma"/>
          <w:b/>
          <w:bCs/>
          <w:sz w:val="20"/>
          <w:szCs w:val="20"/>
        </w:rPr>
      </w:pPr>
      <w:r>
        <w:rPr>
          <w:rFonts w:ascii="Tahoma" w:hAnsi="Tahoma" w:cs="Tahoma"/>
          <w:b/>
          <w:bCs/>
          <w:sz w:val="20"/>
          <w:szCs w:val="20"/>
        </w:rPr>
        <w:t>Zamawiający wyraża zgodę.</w:t>
      </w:r>
    </w:p>
    <w:p w:rsidR="00B41FD9" w:rsidRDefault="00B41FD9" w:rsidP="002A7AC7">
      <w:pPr>
        <w:numPr>
          <w:ilvl w:val="0"/>
          <w:numId w:val="13"/>
        </w:numPr>
        <w:spacing w:after="0" w:line="360" w:lineRule="auto"/>
        <w:jc w:val="both"/>
        <w:rPr>
          <w:rFonts w:ascii="Tahoma" w:hAnsi="Tahoma" w:cs="Tahoma"/>
          <w:bCs/>
          <w:sz w:val="20"/>
          <w:szCs w:val="20"/>
        </w:rPr>
      </w:pPr>
      <w:r w:rsidRPr="002A7AC7">
        <w:rPr>
          <w:rFonts w:ascii="Tahoma" w:hAnsi="Tahoma" w:cs="Tahoma"/>
          <w:bCs/>
          <w:sz w:val="20"/>
          <w:szCs w:val="20"/>
        </w:rPr>
        <w:t>Zamawiający wymaga aby  ciprofloksacyna w pakiecie   25 pozycja 1 i 2  była w postaci monowodzianu?</w:t>
      </w:r>
    </w:p>
    <w:p w:rsidR="002A7AC7" w:rsidRPr="002A7AC7" w:rsidRDefault="002A7AC7" w:rsidP="002A7AC7">
      <w:pPr>
        <w:spacing w:after="0" w:line="360" w:lineRule="auto"/>
        <w:ind w:left="720"/>
        <w:jc w:val="both"/>
        <w:rPr>
          <w:rFonts w:ascii="Tahoma" w:hAnsi="Tahoma" w:cs="Tahoma"/>
          <w:b/>
          <w:bCs/>
          <w:sz w:val="20"/>
          <w:szCs w:val="20"/>
        </w:rPr>
      </w:pPr>
      <w:r>
        <w:rPr>
          <w:rFonts w:ascii="Tahoma" w:hAnsi="Tahoma" w:cs="Tahoma"/>
          <w:b/>
          <w:bCs/>
          <w:sz w:val="20"/>
          <w:szCs w:val="20"/>
        </w:rPr>
        <w:t>Zamawiający nie wymaga.</w:t>
      </w:r>
    </w:p>
    <w:p w:rsidR="00B41FD9" w:rsidRDefault="00B41FD9" w:rsidP="002A7AC7">
      <w:pPr>
        <w:pStyle w:val="Akapitzlist"/>
        <w:numPr>
          <w:ilvl w:val="0"/>
          <w:numId w:val="13"/>
        </w:numPr>
        <w:spacing w:after="0" w:line="360" w:lineRule="auto"/>
        <w:jc w:val="both"/>
        <w:rPr>
          <w:rFonts w:ascii="Tahoma" w:hAnsi="Tahoma" w:cs="Tahoma"/>
          <w:bCs/>
          <w:sz w:val="20"/>
          <w:szCs w:val="20"/>
        </w:rPr>
      </w:pPr>
      <w:r w:rsidRPr="002A7AC7">
        <w:rPr>
          <w:rFonts w:ascii="Tahoma" w:hAnsi="Tahoma" w:cs="Tahoma"/>
          <w:bCs/>
          <w:sz w:val="20"/>
          <w:szCs w:val="20"/>
        </w:rPr>
        <w:t>Czy zamawiający wymaga aby midazolam w pakiecie 6 pozycja 2 i 3 posiadał w swoim składzie edetynian sodu, który zapobiega powstawaniu niewielkich ilości osadów spowodowanych wytrącaniem się produktów interakcji szkła z płynem ampułkowym, co wpływa na stabilność i jakość midazolamu?</w:t>
      </w:r>
    </w:p>
    <w:p w:rsidR="002A7AC7" w:rsidRPr="002A7AC7" w:rsidRDefault="002A7AC7" w:rsidP="002A7AC7">
      <w:pPr>
        <w:pStyle w:val="Akapitzlist"/>
        <w:spacing w:after="0" w:line="360" w:lineRule="auto"/>
        <w:jc w:val="both"/>
        <w:rPr>
          <w:rFonts w:ascii="Tahoma" w:hAnsi="Tahoma" w:cs="Tahoma"/>
          <w:b/>
          <w:bCs/>
          <w:sz w:val="20"/>
          <w:szCs w:val="20"/>
        </w:rPr>
      </w:pPr>
      <w:r>
        <w:rPr>
          <w:rFonts w:ascii="Tahoma" w:hAnsi="Tahoma" w:cs="Tahoma"/>
          <w:b/>
          <w:bCs/>
          <w:sz w:val="20"/>
          <w:szCs w:val="20"/>
        </w:rPr>
        <w:t>Zamawiający wymaga.</w:t>
      </w:r>
    </w:p>
    <w:p w:rsidR="00B41FD9" w:rsidRDefault="00B41FD9" w:rsidP="002A7AC7">
      <w:pPr>
        <w:numPr>
          <w:ilvl w:val="0"/>
          <w:numId w:val="13"/>
        </w:numPr>
        <w:autoSpaceDE w:val="0"/>
        <w:autoSpaceDN w:val="0"/>
        <w:adjustRightInd w:val="0"/>
        <w:spacing w:after="0" w:line="360" w:lineRule="auto"/>
        <w:jc w:val="both"/>
        <w:rPr>
          <w:rFonts w:ascii="Tahoma" w:hAnsi="Tahoma" w:cs="Tahoma"/>
          <w:bCs/>
          <w:sz w:val="20"/>
          <w:szCs w:val="20"/>
        </w:rPr>
      </w:pPr>
      <w:r w:rsidRPr="002A7AC7">
        <w:rPr>
          <w:rFonts w:ascii="Tahoma" w:hAnsi="Tahoma" w:cs="Tahoma"/>
          <w:bCs/>
          <w:sz w:val="20"/>
          <w:szCs w:val="20"/>
        </w:rPr>
        <w:t>Czy Zamawiający w pakiecie 8 pozycja 33 i 34  wymaga, aby Metamizol miał możliwość podania maksymalnej dawki 5g na dobę, zgodnie z „Zaleceniami postępowania w bólu pooperacyjnym AD 2014” i CHPL produktu?</w:t>
      </w:r>
    </w:p>
    <w:p w:rsidR="002A7AC7" w:rsidRPr="002A7AC7" w:rsidRDefault="002A7AC7" w:rsidP="002A7AC7">
      <w:pPr>
        <w:autoSpaceDE w:val="0"/>
        <w:autoSpaceDN w:val="0"/>
        <w:adjustRightInd w:val="0"/>
        <w:spacing w:after="0" w:line="360" w:lineRule="auto"/>
        <w:ind w:left="720"/>
        <w:jc w:val="both"/>
        <w:rPr>
          <w:rFonts w:ascii="Tahoma" w:hAnsi="Tahoma" w:cs="Tahoma"/>
          <w:b/>
          <w:bCs/>
          <w:sz w:val="20"/>
          <w:szCs w:val="20"/>
        </w:rPr>
      </w:pPr>
      <w:r>
        <w:rPr>
          <w:rFonts w:ascii="Tahoma" w:hAnsi="Tahoma" w:cs="Tahoma"/>
          <w:b/>
          <w:bCs/>
          <w:sz w:val="20"/>
          <w:szCs w:val="20"/>
        </w:rPr>
        <w:lastRenderedPageBreak/>
        <w:t>Zamawiający nie wymaga.</w:t>
      </w:r>
    </w:p>
    <w:p w:rsidR="00B41FD9" w:rsidRDefault="00B41FD9" w:rsidP="002A7AC7">
      <w:pPr>
        <w:numPr>
          <w:ilvl w:val="0"/>
          <w:numId w:val="13"/>
        </w:numPr>
        <w:autoSpaceDE w:val="0"/>
        <w:autoSpaceDN w:val="0"/>
        <w:adjustRightInd w:val="0"/>
        <w:spacing w:after="0" w:line="360" w:lineRule="auto"/>
        <w:jc w:val="both"/>
        <w:rPr>
          <w:rFonts w:ascii="Tahoma" w:hAnsi="Tahoma" w:cs="Tahoma"/>
          <w:bCs/>
          <w:sz w:val="20"/>
          <w:szCs w:val="20"/>
        </w:rPr>
      </w:pPr>
      <w:r w:rsidRPr="002A7AC7">
        <w:rPr>
          <w:rFonts w:ascii="Tahoma" w:hAnsi="Tahoma" w:cs="Tahoma"/>
          <w:bCs/>
          <w:sz w:val="20"/>
          <w:szCs w:val="20"/>
        </w:rPr>
        <w:t>Czy Zamawiający wymaga aby produkt Pyralgin w pakiecie 8 pozycja 33 i 34  można było mieszać z Poltram 50 i Poltram 100, 50 mg/ml, roztwór do wstrzykiwań.?</w:t>
      </w:r>
    </w:p>
    <w:p w:rsidR="002A7AC7" w:rsidRDefault="002A7AC7" w:rsidP="002A7AC7">
      <w:pPr>
        <w:autoSpaceDE w:val="0"/>
        <w:autoSpaceDN w:val="0"/>
        <w:adjustRightInd w:val="0"/>
        <w:spacing w:after="0" w:line="360" w:lineRule="auto"/>
        <w:ind w:left="720"/>
        <w:jc w:val="both"/>
        <w:rPr>
          <w:rFonts w:ascii="Tahoma" w:hAnsi="Tahoma" w:cs="Tahoma"/>
          <w:b/>
          <w:bCs/>
          <w:sz w:val="20"/>
          <w:szCs w:val="20"/>
        </w:rPr>
      </w:pPr>
      <w:r>
        <w:rPr>
          <w:rFonts w:ascii="Tahoma" w:hAnsi="Tahoma" w:cs="Tahoma"/>
          <w:b/>
          <w:bCs/>
          <w:sz w:val="20"/>
          <w:szCs w:val="20"/>
        </w:rPr>
        <w:t>Zamawiający dopuszcza.</w:t>
      </w:r>
    </w:p>
    <w:p w:rsidR="002A7AC7" w:rsidRPr="002A7AC7" w:rsidRDefault="002A7AC7" w:rsidP="002A7AC7">
      <w:pPr>
        <w:spacing w:before="100" w:beforeAutospacing="1" w:after="100" w:afterAutospacing="1" w:line="360" w:lineRule="auto"/>
        <w:jc w:val="both"/>
        <w:rPr>
          <w:rFonts w:ascii="Tahoma" w:eastAsia="Times New Roman" w:hAnsi="Tahoma" w:cs="Tahoma"/>
          <w:sz w:val="20"/>
          <w:szCs w:val="20"/>
        </w:rPr>
      </w:pPr>
      <w:r w:rsidRPr="002A7AC7">
        <w:rPr>
          <w:rFonts w:ascii="Tahoma" w:eastAsia="Times New Roman" w:hAnsi="Tahoma" w:cs="Tahoma"/>
          <w:b/>
          <w:bCs/>
          <w:sz w:val="20"/>
          <w:szCs w:val="20"/>
        </w:rPr>
        <w:t>Dotyczy: 3/ZP/2018, Pakiet 1, ilość pozycji 307, pozycja 138</w:t>
      </w:r>
    </w:p>
    <w:p w:rsidR="002A7AC7" w:rsidRPr="002A7AC7" w:rsidRDefault="002A7AC7" w:rsidP="002A7AC7">
      <w:pPr>
        <w:spacing w:before="100" w:beforeAutospacing="1" w:after="100" w:afterAutospacing="1" w:line="360" w:lineRule="auto"/>
        <w:jc w:val="both"/>
        <w:rPr>
          <w:rFonts w:ascii="Tahoma" w:eastAsia="Times New Roman" w:hAnsi="Tahoma" w:cs="Tahoma"/>
          <w:sz w:val="20"/>
          <w:szCs w:val="20"/>
        </w:rPr>
      </w:pPr>
      <w:r w:rsidRPr="002A7AC7">
        <w:rPr>
          <w:rFonts w:ascii="Tahoma" w:eastAsia="Times New Roman" w:hAnsi="Tahoma" w:cs="Tahoma"/>
          <w:sz w:val="20"/>
          <w:szCs w:val="20"/>
        </w:rPr>
        <w:t> </w:t>
      </w:r>
    </w:p>
    <w:p w:rsidR="002A7AC7" w:rsidRPr="002A7AC7" w:rsidRDefault="002A7AC7" w:rsidP="002A7AC7">
      <w:pPr>
        <w:pStyle w:val="Akapitzlist"/>
        <w:numPr>
          <w:ilvl w:val="0"/>
          <w:numId w:val="13"/>
        </w:numPr>
        <w:spacing w:before="100" w:beforeAutospacing="1" w:after="100" w:afterAutospacing="1" w:line="360" w:lineRule="auto"/>
        <w:jc w:val="both"/>
        <w:rPr>
          <w:rFonts w:ascii="Tahoma" w:eastAsia="Times New Roman" w:hAnsi="Tahoma" w:cs="Tahoma"/>
          <w:sz w:val="20"/>
          <w:szCs w:val="20"/>
        </w:rPr>
      </w:pPr>
      <w:r w:rsidRPr="002A7AC7">
        <w:rPr>
          <w:rFonts w:ascii="Tahoma" w:eastAsia="Times New Roman" w:hAnsi="Tahoma" w:cs="Tahoma"/>
          <w:sz w:val="20"/>
          <w:szCs w:val="20"/>
        </w:rPr>
        <w:t xml:space="preserve">Czy Zamawiający dopuści produkt </w:t>
      </w:r>
      <w:r w:rsidRPr="002A7AC7">
        <w:rPr>
          <w:rFonts w:ascii="Tahoma" w:eastAsia="Times New Roman" w:hAnsi="Tahoma" w:cs="Tahoma"/>
          <w:sz w:val="20"/>
          <w:szCs w:val="20"/>
          <w:u w:val="single"/>
        </w:rPr>
        <w:t>Praxi-Flow™ w skład zestawu wchodzi Praxiject 0,9 NaCl x 10ml do płukania dostępu naczyniowego i CitraFlow 4% x 3ml</w:t>
      </w:r>
      <w:r w:rsidRPr="002A7AC7">
        <w:rPr>
          <w:rFonts w:ascii="Tahoma" w:eastAsia="Times New Roman" w:hAnsi="Tahoma" w:cs="Tahoma"/>
          <w:sz w:val="20"/>
          <w:szCs w:val="20"/>
        </w:rPr>
        <w:t xml:space="preserve"> stosowany w celu utrzymania prawidłowej drożności dostępu naczyniowego o najwyższej czystości chemicznej i wysokim profilu bezpieczeństwa dla pacjenta zapewnia skuteczne i bezpieczne rozwiązanie przeciwzakrzepowe oraz przeciwbakteryjne potwierdzone klinicznie. Specjalna budowa ampułko-strzykawki Praxiject i CitraFlow chroni każdy dostęp naczyniowy przed uszkodzeniem gdyż maksymalne ciśnienie wytwarzane podczas wprowadzania produktu do kanału cewnika wynosi 1,37 bara. Ciśnienie infuzji nie powinno nigdy przekraczać 25 psi (1,7 bara) co w przypadku zwykłych strzykawek może nie spełniać tego warunku i wynosić 39 psi (2.69</w:t>
      </w:r>
      <w:r w:rsidRPr="002A7AC7">
        <w:rPr>
          <w:rFonts w:ascii="Tahoma" w:eastAsia="Times New Roman" w:hAnsi="Tahoma" w:cs="Tahoma"/>
          <w:spacing w:val="10"/>
          <w:sz w:val="20"/>
          <w:szCs w:val="20"/>
        </w:rPr>
        <w:t xml:space="preserve"> </w:t>
      </w:r>
      <w:r w:rsidRPr="002A7AC7">
        <w:rPr>
          <w:rFonts w:ascii="Tahoma" w:eastAsia="Times New Roman" w:hAnsi="Tahoma" w:cs="Tahoma"/>
          <w:sz w:val="20"/>
          <w:szCs w:val="20"/>
        </w:rPr>
        <w:t>bara). PraxiFlow pakowany jest w fabrycznie napełnione ampułko-strzykawki co chroni przed utratą produktu podczas nabierania np: z fiolki – brak zachowanego sterylnego pola. Specjalnie zaprojektowana budowa ampułko-strzykawki CitraFlow nie powoduje refluksu krwi chroniąc przed działaniem niepożądanym jak ( metaliczny posmak, mrowienie dłoni ) zabezpiecza przed utworzeniem skrzepu i nie ogranicza przepływu</w:t>
      </w:r>
      <w:r w:rsidRPr="002A7AC7">
        <w:rPr>
          <w:rFonts w:ascii="Tahoma" w:eastAsia="Times New Roman" w:hAnsi="Tahoma" w:cs="Tahoma"/>
          <w:spacing w:val="5"/>
          <w:sz w:val="20"/>
          <w:szCs w:val="20"/>
        </w:rPr>
        <w:t xml:space="preserve"> </w:t>
      </w:r>
      <w:r w:rsidRPr="002A7AC7">
        <w:rPr>
          <w:rFonts w:ascii="Tahoma" w:eastAsia="Times New Roman" w:hAnsi="Tahoma" w:cs="Tahoma"/>
          <w:sz w:val="20"/>
          <w:szCs w:val="20"/>
        </w:rPr>
        <w:t xml:space="preserve">krwi. Opakowanie zawiera dwie ampułko-strzykawki aseptycznie zamknięte brak cząstek podczas otwierania opakowania ( zachowane sterylne pole ) w ilości 75 blistrów w opakowaniu zbiorczym. </w:t>
      </w:r>
    </w:p>
    <w:p w:rsidR="002A7AC7" w:rsidRPr="002A7AC7" w:rsidRDefault="002A7AC7" w:rsidP="002A7AC7">
      <w:pPr>
        <w:spacing w:before="100" w:beforeAutospacing="1" w:after="100" w:afterAutospacing="1" w:line="360" w:lineRule="auto"/>
        <w:ind w:left="720"/>
        <w:jc w:val="both"/>
        <w:rPr>
          <w:rFonts w:ascii="Tahoma" w:eastAsia="Times New Roman" w:hAnsi="Tahoma" w:cs="Tahoma"/>
          <w:b/>
          <w:sz w:val="20"/>
          <w:szCs w:val="20"/>
        </w:rPr>
      </w:pPr>
      <w:r>
        <w:rPr>
          <w:rFonts w:ascii="Tahoma" w:eastAsia="Times New Roman" w:hAnsi="Tahoma" w:cs="Tahoma"/>
          <w:b/>
          <w:sz w:val="20"/>
          <w:szCs w:val="20"/>
        </w:rPr>
        <w:t>Zamawiający nie dopuszcza.</w:t>
      </w:r>
    </w:p>
    <w:p w:rsidR="002A7AC7" w:rsidRPr="002A7AC7" w:rsidRDefault="002A7AC7" w:rsidP="002A7AC7">
      <w:pPr>
        <w:pStyle w:val="Akapitzlist"/>
        <w:numPr>
          <w:ilvl w:val="0"/>
          <w:numId w:val="13"/>
        </w:numPr>
        <w:spacing w:before="100" w:beforeAutospacing="1" w:after="100" w:afterAutospacing="1" w:line="360" w:lineRule="auto"/>
        <w:jc w:val="both"/>
        <w:rPr>
          <w:rFonts w:ascii="Tahoma" w:eastAsia="Times New Roman" w:hAnsi="Tahoma" w:cs="Tahoma"/>
          <w:sz w:val="20"/>
          <w:szCs w:val="20"/>
        </w:rPr>
      </w:pPr>
      <w:r w:rsidRPr="002A7AC7">
        <w:rPr>
          <w:rFonts w:ascii="Tahoma" w:eastAsia="Times New Roman" w:hAnsi="Tahoma" w:cs="Tahoma"/>
          <w:sz w:val="20"/>
          <w:szCs w:val="20"/>
        </w:rPr>
        <w:t xml:space="preserve">Czy Zamawiający wyrazi zgodę na wydzielenie pozycji 138 z Pakietu nr 1  i stworzy osobny pakiet? </w:t>
      </w:r>
    </w:p>
    <w:p w:rsidR="002A7AC7" w:rsidRDefault="002A7AC7" w:rsidP="002A7AC7">
      <w:pPr>
        <w:spacing w:before="100" w:beforeAutospacing="1" w:after="100" w:afterAutospacing="1" w:line="360" w:lineRule="auto"/>
        <w:jc w:val="both"/>
        <w:rPr>
          <w:rFonts w:ascii="Tahoma" w:eastAsia="Times New Roman" w:hAnsi="Tahoma" w:cs="Tahoma"/>
          <w:sz w:val="20"/>
          <w:szCs w:val="20"/>
        </w:rPr>
      </w:pPr>
      <w:r w:rsidRPr="002A7AC7">
        <w:rPr>
          <w:rFonts w:ascii="Tahoma" w:eastAsia="Times New Roman" w:hAnsi="Tahoma" w:cs="Tahoma"/>
          <w:sz w:val="20"/>
          <w:szCs w:val="20"/>
        </w:rPr>
        <w:t>Wydzielenie pozycji stworzy Zamawiającemu możliwości na składania ofert konkurencyjnych co przełoży się na efektywne zarządzanie środkami publicznymi.</w:t>
      </w:r>
    </w:p>
    <w:p w:rsidR="002A7AC7" w:rsidRDefault="002A7AC7" w:rsidP="002A7AC7">
      <w:pPr>
        <w:spacing w:before="100" w:beforeAutospacing="1" w:after="100" w:afterAutospacing="1" w:line="360" w:lineRule="auto"/>
        <w:jc w:val="both"/>
        <w:rPr>
          <w:rFonts w:ascii="Tahoma" w:eastAsia="Times New Roman" w:hAnsi="Tahoma" w:cs="Tahoma"/>
          <w:b/>
          <w:sz w:val="20"/>
          <w:szCs w:val="20"/>
        </w:rPr>
      </w:pPr>
      <w:r>
        <w:rPr>
          <w:rFonts w:ascii="Tahoma" w:eastAsia="Times New Roman" w:hAnsi="Tahoma" w:cs="Tahoma"/>
          <w:b/>
          <w:sz w:val="20"/>
          <w:szCs w:val="20"/>
        </w:rPr>
        <w:t>Zamawiający nie wyraża zgody.</w:t>
      </w:r>
    </w:p>
    <w:p w:rsidR="002A7AC7" w:rsidRDefault="002A7AC7" w:rsidP="002A7AC7">
      <w:pPr>
        <w:pStyle w:val="Akapitzlist"/>
        <w:numPr>
          <w:ilvl w:val="0"/>
          <w:numId w:val="13"/>
        </w:numPr>
        <w:overflowPunct w:val="0"/>
        <w:autoSpaceDE w:val="0"/>
        <w:autoSpaceDN w:val="0"/>
        <w:adjustRightInd w:val="0"/>
        <w:spacing w:after="0" w:line="360" w:lineRule="auto"/>
        <w:jc w:val="both"/>
        <w:textAlignment w:val="baseline"/>
        <w:rPr>
          <w:rFonts w:ascii="Tahoma" w:hAnsi="Tahoma" w:cs="Tahoma"/>
          <w:sz w:val="20"/>
          <w:szCs w:val="20"/>
          <w:u w:val="single"/>
        </w:rPr>
      </w:pPr>
      <w:r w:rsidRPr="002A7AC7">
        <w:rPr>
          <w:rFonts w:ascii="Tahoma" w:hAnsi="Tahoma" w:cs="Tahoma"/>
          <w:sz w:val="20"/>
          <w:szCs w:val="20"/>
        </w:rPr>
        <w:t xml:space="preserve">Czy Zamawiający w par. 3.1. usunie możliwość składania zamówień w formie telefonicznej? Zgodnie z art. 36z ust. 4 Prawa farmaceutycznego (w brzmieniu obowiązującym od 12 lipca 2015 r.) zamówienia na leki muszą być składane w formie pisemnej albo w formie dokumentu </w:t>
      </w:r>
      <w:r w:rsidRPr="002A7AC7">
        <w:rPr>
          <w:rFonts w:ascii="Tahoma" w:hAnsi="Tahoma" w:cs="Tahoma"/>
          <w:sz w:val="20"/>
          <w:szCs w:val="20"/>
        </w:rPr>
        <w:lastRenderedPageBreak/>
        <w:t xml:space="preserve">elektronicznego doręczanego środkami komunikacji elektronicznej. </w:t>
      </w:r>
      <w:r w:rsidRPr="002A7AC7">
        <w:rPr>
          <w:rFonts w:ascii="Tahoma" w:hAnsi="Tahoma" w:cs="Tahoma"/>
          <w:sz w:val="20"/>
          <w:szCs w:val="20"/>
          <w:u w:val="single"/>
        </w:rPr>
        <w:t>Nie ma możliwości</w:t>
      </w:r>
      <w:r w:rsidR="00873EC8">
        <w:rPr>
          <w:rFonts w:ascii="Tahoma" w:hAnsi="Tahoma" w:cs="Tahoma"/>
          <w:sz w:val="20"/>
          <w:szCs w:val="20"/>
          <w:u w:val="single"/>
        </w:rPr>
        <w:t xml:space="preserve">  </w:t>
      </w:r>
      <w:r w:rsidRPr="002A7AC7">
        <w:rPr>
          <w:rFonts w:ascii="Tahoma" w:hAnsi="Tahoma" w:cs="Tahoma"/>
          <w:sz w:val="20"/>
          <w:szCs w:val="20"/>
          <w:u w:val="single"/>
        </w:rPr>
        <w:t>składania</w:t>
      </w:r>
      <w:r w:rsidR="00873EC8">
        <w:rPr>
          <w:rFonts w:ascii="Tahoma" w:hAnsi="Tahoma" w:cs="Tahoma"/>
          <w:sz w:val="20"/>
          <w:szCs w:val="20"/>
          <w:u w:val="single"/>
        </w:rPr>
        <w:t xml:space="preserve"> </w:t>
      </w:r>
      <w:r w:rsidRPr="002A7AC7">
        <w:rPr>
          <w:rFonts w:ascii="Tahoma" w:hAnsi="Tahoma" w:cs="Tahoma"/>
          <w:sz w:val="20"/>
          <w:szCs w:val="20"/>
          <w:u w:val="single"/>
        </w:rPr>
        <w:t>zamówień w formie</w:t>
      </w:r>
      <w:r w:rsidR="00873EC8">
        <w:rPr>
          <w:rFonts w:ascii="Tahoma" w:hAnsi="Tahoma" w:cs="Tahoma"/>
          <w:sz w:val="20"/>
          <w:szCs w:val="20"/>
          <w:u w:val="single"/>
        </w:rPr>
        <w:t xml:space="preserve"> </w:t>
      </w:r>
      <w:r w:rsidRPr="002A7AC7">
        <w:rPr>
          <w:rFonts w:ascii="Tahoma" w:hAnsi="Tahoma" w:cs="Tahoma"/>
          <w:sz w:val="20"/>
          <w:szCs w:val="20"/>
          <w:u w:val="single"/>
        </w:rPr>
        <w:t>telefonicznej.</w:t>
      </w:r>
    </w:p>
    <w:p w:rsidR="00873EC8" w:rsidRDefault="00873EC8" w:rsidP="00873EC8">
      <w:pPr>
        <w:pStyle w:val="Akapitzlist"/>
        <w:overflowPunct w:val="0"/>
        <w:autoSpaceDE w:val="0"/>
        <w:autoSpaceDN w:val="0"/>
        <w:adjustRightInd w:val="0"/>
        <w:spacing w:after="0" w:line="360" w:lineRule="auto"/>
        <w:jc w:val="both"/>
        <w:textAlignment w:val="baseline"/>
        <w:rPr>
          <w:rFonts w:ascii="Tahoma" w:hAnsi="Tahoma" w:cs="Tahoma"/>
          <w:sz w:val="20"/>
          <w:szCs w:val="20"/>
          <w:u w:val="single"/>
        </w:rPr>
      </w:pPr>
    </w:p>
    <w:p w:rsidR="00873EC8" w:rsidRDefault="00873EC8" w:rsidP="00873EC8">
      <w:pPr>
        <w:pStyle w:val="Akapitzlist"/>
        <w:overflowPunct w:val="0"/>
        <w:autoSpaceDE w:val="0"/>
        <w:autoSpaceDN w:val="0"/>
        <w:adjustRightInd w:val="0"/>
        <w:spacing w:after="0" w:line="360" w:lineRule="auto"/>
        <w:jc w:val="both"/>
        <w:textAlignment w:val="baseline"/>
        <w:rPr>
          <w:rFonts w:ascii="Tahoma" w:hAnsi="Tahoma" w:cs="Tahoma"/>
          <w:b/>
          <w:sz w:val="20"/>
          <w:szCs w:val="20"/>
        </w:rPr>
      </w:pPr>
      <w:r>
        <w:rPr>
          <w:rFonts w:ascii="Tahoma" w:hAnsi="Tahoma" w:cs="Tahoma"/>
          <w:b/>
          <w:sz w:val="20"/>
          <w:szCs w:val="20"/>
        </w:rPr>
        <w:t>Zamawiający usuwa</w:t>
      </w:r>
      <w:r w:rsidRPr="00873EC8">
        <w:rPr>
          <w:rFonts w:ascii="Tahoma" w:hAnsi="Tahoma" w:cs="Tahoma"/>
          <w:b/>
          <w:sz w:val="20"/>
          <w:szCs w:val="20"/>
        </w:rPr>
        <w:t xml:space="preserve"> możliwość składania zamówień w formie telefonicznej</w:t>
      </w:r>
      <w:r>
        <w:rPr>
          <w:rFonts w:ascii="Tahoma" w:hAnsi="Tahoma" w:cs="Tahoma"/>
          <w:b/>
          <w:sz w:val="20"/>
          <w:szCs w:val="20"/>
        </w:rPr>
        <w:t>.</w:t>
      </w:r>
    </w:p>
    <w:p w:rsidR="00873EC8" w:rsidRPr="00873EC8" w:rsidRDefault="00873EC8" w:rsidP="00873EC8">
      <w:pPr>
        <w:pStyle w:val="Akapitzlist"/>
        <w:overflowPunct w:val="0"/>
        <w:autoSpaceDE w:val="0"/>
        <w:autoSpaceDN w:val="0"/>
        <w:adjustRightInd w:val="0"/>
        <w:spacing w:after="0" w:line="360" w:lineRule="auto"/>
        <w:jc w:val="both"/>
        <w:textAlignment w:val="baseline"/>
        <w:rPr>
          <w:rFonts w:ascii="Tahoma" w:hAnsi="Tahoma" w:cs="Tahoma"/>
          <w:b/>
          <w:sz w:val="20"/>
          <w:szCs w:val="20"/>
          <w:u w:val="single"/>
        </w:rPr>
      </w:pPr>
    </w:p>
    <w:p w:rsidR="002A7AC7" w:rsidRDefault="002A7AC7" w:rsidP="002A7AC7">
      <w:pPr>
        <w:pStyle w:val="Akapitzlist"/>
        <w:numPr>
          <w:ilvl w:val="0"/>
          <w:numId w:val="13"/>
        </w:numPr>
        <w:overflowPunct w:val="0"/>
        <w:autoSpaceDE w:val="0"/>
        <w:autoSpaceDN w:val="0"/>
        <w:adjustRightInd w:val="0"/>
        <w:spacing w:after="0" w:line="360" w:lineRule="auto"/>
        <w:jc w:val="both"/>
        <w:textAlignment w:val="baseline"/>
        <w:rPr>
          <w:rFonts w:ascii="Tahoma" w:hAnsi="Tahoma" w:cs="Tahoma"/>
          <w:sz w:val="20"/>
          <w:szCs w:val="20"/>
        </w:rPr>
      </w:pPr>
      <w:r w:rsidRPr="002A7AC7">
        <w:rPr>
          <w:rFonts w:ascii="Tahoma" w:hAnsi="Tahoma" w:cs="Tahoma"/>
          <w:sz w:val="20"/>
          <w:szCs w:val="20"/>
        </w:rPr>
        <w:t>Czy Zamawiający w par. 4.3. zmieni termin rozpatrzenia reklamacji w zakresie braków ilościowych na 3 dni robocze? Zgłoszona reklamacja wymaga rozpatrzenia z uwzględnieniem analizy dokumentów magazynowo-spedycyjnych oraz wyjaśnień firmy kurierskiej dostarczającej leki. Wykonanie</w:t>
      </w:r>
      <w:r w:rsidR="00873EC8">
        <w:rPr>
          <w:rFonts w:ascii="Tahoma" w:hAnsi="Tahoma" w:cs="Tahoma"/>
          <w:sz w:val="20"/>
          <w:szCs w:val="20"/>
        </w:rPr>
        <w:t xml:space="preserve"> </w:t>
      </w:r>
      <w:r w:rsidRPr="002A7AC7">
        <w:rPr>
          <w:rFonts w:ascii="Tahoma" w:hAnsi="Tahoma" w:cs="Tahoma"/>
          <w:sz w:val="20"/>
          <w:szCs w:val="20"/>
        </w:rPr>
        <w:t>tego w ciągu 48H jest niemożliwe.</w:t>
      </w:r>
    </w:p>
    <w:p w:rsidR="00873EC8" w:rsidRDefault="00873EC8" w:rsidP="00873EC8">
      <w:pPr>
        <w:pStyle w:val="Akapitzlist"/>
        <w:overflowPunct w:val="0"/>
        <w:autoSpaceDE w:val="0"/>
        <w:autoSpaceDN w:val="0"/>
        <w:adjustRightInd w:val="0"/>
        <w:spacing w:after="0" w:line="360" w:lineRule="auto"/>
        <w:jc w:val="both"/>
        <w:textAlignment w:val="baseline"/>
        <w:rPr>
          <w:rFonts w:ascii="Tahoma" w:hAnsi="Tahoma" w:cs="Tahoma"/>
          <w:sz w:val="20"/>
          <w:szCs w:val="20"/>
        </w:rPr>
      </w:pPr>
    </w:p>
    <w:p w:rsidR="00873EC8" w:rsidRDefault="00873EC8" w:rsidP="00873EC8">
      <w:pPr>
        <w:pStyle w:val="Akapitzlist"/>
        <w:overflowPunct w:val="0"/>
        <w:autoSpaceDE w:val="0"/>
        <w:autoSpaceDN w:val="0"/>
        <w:adjustRightInd w:val="0"/>
        <w:spacing w:after="0" w:line="360" w:lineRule="auto"/>
        <w:jc w:val="both"/>
        <w:textAlignment w:val="baseline"/>
        <w:rPr>
          <w:rFonts w:ascii="Tahoma" w:hAnsi="Tahoma" w:cs="Tahoma"/>
          <w:b/>
          <w:sz w:val="20"/>
          <w:szCs w:val="20"/>
        </w:rPr>
      </w:pPr>
      <w:r>
        <w:rPr>
          <w:rFonts w:ascii="Tahoma" w:hAnsi="Tahoma" w:cs="Tahoma"/>
          <w:b/>
          <w:sz w:val="20"/>
          <w:szCs w:val="20"/>
        </w:rPr>
        <w:t>Zamawiający wyraża zgodę.</w:t>
      </w:r>
    </w:p>
    <w:p w:rsidR="00873EC8" w:rsidRPr="00873EC8" w:rsidRDefault="00873EC8" w:rsidP="00873EC8">
      <w:pPr>
        <w:pStyle w:val="Akapitzlist"/>
        <w:overflowPunct w:val="0"/>
        <w:autoSpaceDE w:val="0"/>
        <w:autoSpaceDN w:val="0"/>
        <w:adjustRightInd w:val="0"/>
        <w:spacing w:after="0" w:line="360" w:lineRule="auto"/>
        <w:jc w:val="both"/>
        <w:textAlignment w:val="baseline"/>
        <w:rPr>
          <w:rFonts w:ascii="Tahoma" w:hAnsi="Tahoma" w:cs="Tahoma"/>
          <w:b/>
          <w:sz w:val="20"/>
          <w:szCs w:val="20"/>
        </w:rPr>
      </w:pPr>
    </w:p>
    <w:p w:rsidR="002A7AC7" w:rsidRDefault="002A7AC7" w:rsidP="002A7AC7">
      <w:pPr>
        <w:pStyle w:val="Akapitzlist"/>
        <w:numPr>
          <w:ilvl w:val="0"/>
          <w:numId w:val="13"/>
        </w:numPr>
        <w:overflowPunct w:val="0"/>
        <w:autoSpaceDE w:val="0"/>
        <w:autoSpaceDN w:val="0"/>
        <w:adjustRightInd w:val="0"/>
        <w:spacing w:after="0" w:line="360" w:lineRule="auto"/>
        <w:jc w:val="both"/>
        <w:textAlignment w:val="baseline"/>
        <w:rPr>
          <w:rFonts w:ascii="Tahoma" w:hAnsi="Tahoma" w:cs="Tahoma"/>
          <w:sz w:val="20"/>
          <w:szCs w:val="20"/>
        </w:rPr>
      </w:pPr>
      <w:r w:rsidRPr="002A7AC7">
        <w:rPr>
          <w:rFonts w:ascii="Tahoma" w:hAnsi="Tahoma" w:cs="Tahoma"/>
          <w:sz w:val="20"/>
          <w:szCs w:val="20"/>
        </w:rPr>
        <w:t>Czy Zamawiający wykreśli zapis par. 4.4.?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rsidR="00F270FF" w:rsidRDefault="00F270FF" w:rsidP="00F270FF">
      <w:pPr>
        <w:pStyle w:val="Akapitzlist"/>
        <w:overflowPunct w:val="0"/>
        <w:autoSpaceDE w:val="0"/>
        <w:autoSpaceDN w:val="0"/>
        <w:adjustRightInd w:val="0"/>
        <w:spacing w:after="0" w:line="360" w:lineRule="auto"/>
        <w:jc w:val="both"/>
        <w:textAlignment w:val="baseline"/>
        <w:rPr>
          <w:rFonts w:ascii="Tahoma" w:hAnsi="Tahoma" w:cs="Tahoma"/>
          <w:sz w:val="20"/>
          <w:szCs w:val="20"/>
        </w:rPr>
      </w:pPr>
    </w:p>
    <w:p w:rsidR="00F270FF" w:rsidRDefault="00F270FF" w:rsidP="00F270FF">
      <w:pPr>
        <w:pStyle w:val="Akapitzlist"/>
        <w:overflowPunct w:val="0"/>
        <w:autoSpaceDE w:val="0"/>
        <w:autoSpaceDN w:val="0"/>
        <w:adjustRightInd w:val="0"/>
        <w:spacing w:after="0" w:line="360" w:lineRule="auto"/>
        <w:jc w:val="both"/>
        <w:textAlignment w:val="baseline"/>
        <w:rPr>
          <w:rFonts w:ascii="Tahoma" w:hAnsi="Tahoma" w:cs="Tahoma"/>
          <w:b/>
          <w:sz w:val="20"/>
          <w:szCs w:val="20"/>
        </w:rPr>
      </w:pPr>
      <w:r>
        <w:rPr>
          <w:rFonts w:ascii="Tahoma" w:hAnsi="Tahoma" w:cs="Tahoma"/>
          <w:b/>
          <w:sz w:val="20"/>
          <w:szCs w:val="20"/>
        </w:rPr>
        <w:t>Zamawiający wyraża zgodę.</w:t>
      </w:r>
    </w:p>
    <w:p w:rsidR="00F270FF" w:rsidRPr="00F270FF" w:rsidRDefault="00F270FF" w:rsidP="00F270FF">
      <w:pPr>
        <w:pStyle w:val="Akapitzlist"/>
        <w:overflowPunct w:val="0"/>
        <w:autoSpaceDE w:val="0"/>
        <w:autoSpaceDN w:val="0"/>
        <w:adjustRightInd w:val="0"/>
        <w:spacing w:after="0" w:line="360" w:lineRule="auto"/>
        <w:jc w:val="both"/>
        <w:textAlignment w:val="baseline"/>
        <w:rPr>
          <w:rFonts w:ascii="Tahoma" w:hAnsi="Tahoma" w:cs="Tahoma"/>
          <w:b/>
          <w:sz w:val="20"/>
          <w:szCs w:val="20"/>
        </w:rPr>
      </w:pPr>
    </w:p>
    <w:p w:rsidR="002A7AC7" w:rsidRDefault="002A7AC7" w:rsidP="002A7AC7">
      <w:pPr>
        <w:pStyle w:val="Akapitzlist"/>
        <w:numPr>
          <w:ilvl w:val="0"/>
          <w:numId w:val="13"/>
        </w:numPr>
        <w:spacing w:after="0" w:line="360" w:lineRule="auto"/>
        <w:jc w:val="both"/>
        <w:rPr>
          <w:rFonts w:ascii="Tahoma" w:hAnsi="Tahoma" w:cs="Tahoma"/>
          <w:sz w:val="20"/>
          <w:szCs w:val="20"/>
        </w:rPr>
      </w:pPr>
      <w:r w:rsidRPr="002A7AC7">
        <w:rPr>
          <w:rFonts w:ascii="Tahoma" w:hAnsi="Tahoma" w:cs="Tahoma"/>
          <w:sz w:val="20"/>
          <w:szCs w:val="20"/>
        </w:rPr>
        <w:t>Czy Zamawiający wyrazi zgodę na wydzielenie z Pak. nr 19 poz. 14 leku Fluconazol inf.2mg/ml 100 ml  do osobnego pakietu, ze względu na brak wiedzy czy dany lek pozostanie do końca trwania umowy w portfolio Wykonawcy?</w:t>
      </w:r>
    </w:p>
    <w:p w:rsidR="00F270FF" w:rsidRDefault="00F270FF" w:rsidP="00F270FF">
      <w:pPr>
        <w:pStyle w:val="Akapitzlist"/>
        <w:spacing w:after="0" w:line="360" w:lineRule="auto"/>
        <w:jc w:val="both"/>
        <w:rPr>
          <w:rFonts w:ascii="Tahoma" w:hAnsi="Tahoma" w:cs="Tahoma"/>
          <w:sz w:val="20"/>
          <w:szCs w:val="20"/>
        </w:rPr>
      </w:pPr>
    </w:p>
    <w:p w:rsidR="00F270FF" w:rsidRDefault="00F270FF" w:rsidP="00F270FF">
      <w:pPr>
        <w:pStyle w:val="Akapitzlist"/>
        <w:spacing w:after="0" w:line="360" w:lineRule="auto"/>
        <w:jc w:val="both"/>
        <w:rPr>
          <w:rFonts w:ascii="Tahoma" w:hAnsi="Tahoma" w:cs="Tahoma"/>
          <w:b/>
          <w:sz w:val="20"/>
          <w:szCs w:val="20"/>
        </w:rPr>
      </w:pPr>
      <w:r>
        <w:rPr>
          <w:rFonts w:ascii="Tahoma" w:hAnsi="Tahoma" w:cs="Tahoma"/>
          <w:b/>
          <w:sz w:val="20"/>
          <w:szCs w:val="20"/>
        </w:rPr>
        <w:t>Zamawiający wyraża zgodę.</w:t>
      </w:r>
    </w:p>
    <w:p w:rsidR="00F270FF" w:rsidRPr="00F270FF" w:rsidRDefault="00F270FF" w:rsidP="00F270FF">
      <w:pPr>
        <w:pStyle w:val="Akapitzlist"/>
        <w:spacing w:after="0" w:line="360" w:lineRule="auto"/>
        <w:jc w:val="both"/>
        <w:rPr>
          <w:rFonts w:ascii="Tahoma" w:hAnsi="Tahoma" w:cs="Tahoma"/>
          <w:b/>
          <w:sz w:val="20"/>
          <w:szCs w:val="20"/>
        </w:rPr>
      </w:pPr>
    </w:p>
    <w:p w:rsidR="002A7AC7" w:rsidRDefault="002A7AC7" w:rsidP="002A7AC7">
      <w:pPr>
        <w:pStyle w:val="Akapitzlist"/>
        <w:numPr>
          <w:ilvl w:val="0"/>
          <w:numId w:val="13"/>
        </w:numPr>
        <w:spacing w:after="0" w:line="360" w:lineRule="auto"/>
        <w:jc w:val="both"/>
        <w:rPr>
          <w:rFonts w:ascii="Tahoma" w:hAnsi="Tahoma" w:cs="Tahoma"/>
          <w:sz w:val="20"/>
          <w:szCs w:val="20"/>
        </w:rPr>
      </w:pPr>
      <w:r w:rsidRPr="002A7AC7">
        <w:rPr>
          <w:rFonts w:ascii="Tahoma" w:hAnsi="Tahoma" w:cs="Tahoma"/>
          <w:sz w:val="20"/>
          <w:szCs w:val="20"/>
        </w:rPr>
        <w:t>Czy Zamawiający wyrazi zgodę na zaoferowanie w Pakiecie nr 19 poz. 21-24 (Enoxaparinumsodium 20mg-80mg) oraz poz.24 Enoxaparinumsodium 100 mg x 10 amp.w postaci amp.-strzyk., ponieważ tylko taka postać jest zarejestrowana na rynku polskim.</w:t>
      </w:r>
    </w:p>
    <w:p w:rsidR="00F270FF" w:rsidRDefault="00F270FF" w:rsidP="00F270FF">
      <w:pPr>
        <w:pStyle w:val="Akapitzlist"/>
        <w:spacing w:after="0" w:line="360" w:lineRule="auto"/>
        <w:jc w:val="both"/>
        <w:rPr>
          <w:rFonts w:ascii="Tahoma" w:hAnsi="Tahoma" w:cs="Tahoma"/>
          <w:sz w:val="20"/>
          <w:szCs w:val="20"/>
        </w:rPr>
      </w:pPr>
    </w:p>
    <w:p w:rsidR="00F270FF" w:rsidRDefault="00F270FF" w:rsidP="00F270FF">
      <w:pPr>
        <w:pStyle w:val="Akapitzlist"/>
        <w:spacing w:after="0" w:line="360" w:lineRule="auto"/>
        <w:jc w:val="both"/>
        <w:rPr>
          <w:rFonts w:ascii="Tahoma" w:hAnsi="Tahoma" w:cs="Tahoma"/>
          <w:b/>
          <w:sz w:val="20"/>
          <w:szCs w:val="20"/>
        </w:rPr>
      </w:pPr>
      <w:r>
        <w:rPr>
          <w:rFonts w:ascii="Tahoma" w:hAnsi="Tahoma" w:cs="Tahoma"/>
          <w:b/>
          <w:sz w:val="20"/>
          <w:szCs w:val="20"/>
        </w:rPr>
        <w:t>Zamawiający wyraża zgodę.</w:t>
      </w:r>
    </w:p>
    <w:p w:rsidR="00F270FF" w:rsidRDefault="00F270FF" w:rsidP="00F270FF">
      <w:pPr>
        <w:pStyle w:val="Akapitzlist"/>
        <w:spacing w:after="0" w:line="360" w:lineRule="auto"/>
        <w:jc w:val="both"/>
        <w:rPr>
          <w:rFonts w:ascii="Tahoma" w:hAnsi="Tahoma" w:cs="Tahoma"/>
          <w:b/>
          <w:sz w:val="20"/>
          <w:szCs w:val="20"/>
        </w:rPr>
      </w:pPr>
    </w:p>
    <w:p w:rsidR="00F270FF" w:rsidRDefault="00F270FF" w:rsidP="00F270FF">
      <w:pPr>
        <w:pStyle w:val="Akapitzlist"/>
        <w:numPr>
          <w:ilvl w:val="0"/>
          <w:numId w:val="13"/>
        </w:numPr>
        <w:spacing w:after="0" w:line="360" w:lineRule="auto"/>
        <w:jc w:val="both"/>
        <w:rPr>
          <w:rFonts w:ascii="Tahoma" w:hAnsi="Tahoma" w:cs="Tahoma"/>
          <w:color w:val="000000"/>
          <w:sz w:val="20"/>
          <w:szCs w:val="20"/>
        </w:rPr>
      </w:pPr>
      <w:r w:rsidRPr="00F270FF">
        <w:rPr>
          <w:rFonts w:ascii="Tahoma" w:hAnsi="Tahoma" w:cs="Tahoma"/>
          <w:bCs/>
          <w:sz w:val="20"/>
          <w:szCs w:val="20"/>
        </w:rPr>
        <w:t>Czy</w:t>
      </w:r>
      <w:r w:rsidRPr="00F270FF">
        <w:rPr>
          <w:rFonts w:ascii="Tahoma" w:hAnsi="Tahoma" w:cs="Tahoma"/>
          <w:color w:val="000000"/>
          <w:sz w:val="20"/>
          <w:szCs w:val="20"/>
        </w:rPr>
        <w:t xml:space="preserve"> Zamawiający w zadaniu 32 poz. 1-2 dopuszcza,  aby Budesonid był w postaci ampułek?</w:t>
      </w:r>
    </w:p>
    <w:p w:rsidR="00F270FF" w:rsidRDefault="00F270FF" w:rsidP="00F270FF">
      <w:pPr>
        <w:pStyle w:val="Akapitzlist"/>
        <w:spacing w:after="0" w:line="360" w:lineRule="auto"/>
        <w:jc w:val="both"/>
        <w:rPr>
          <w:rFonts w:ascii="Tahoma" w:hAnsi="Tahoma" w:cs="Tahoma"/>
          <w:bCs/>
          <w:sz w:val="20"/>
          <w:szCs w:val="20"/>
        </w:rPr>
      </w:pPr>
    </w:p>
    <w:p w:rsidR="00F270FF" w:rsidRDefault="00F270FF" w:rsidP="00F270FF">
      <w:pPr>
        <w:pStyle w:val="Akapitzlist"/>
        <w:spacing w:after="0" w:line="360" w:lineRule="auto"/>
        <w:jc w:val="both"/>
        <w:rPr>
          <w:rFonts w:ascii="Tahoma" w:hAnsi="Tahoma" w:cs="Tahoma"/>
          <w:b/>
          <w:bCs/>
          <w:sz w:val="20"/>
          <w:szCs w:val="20"/>
        </w:rPr>
      </w:pPr>
      <w:r>
        <w:rPr>
          <w:rFonts w:ascii="Tahoma" w:hAnsi="Tahoma" w:cs="Tahoma"/>
          <w:b/>
          <w:bCs/>
          <w:sz w:val="20"/>
          <w:szCs w:val="20"/>
        </w:rPr>
        <w:t>Zamawiający dopuszcza.</w:t>
      </w:r>
    </w:p>
    <w:p w:rsidR="00F270FF" w:rsidRPr="00F270FF" w:rsidRDefault="00F270FF" w:rsidP="00F270FF">
      <w:pPr>
        <w:pStyle w:val="Akapitzlist"/>
        <w:spacing w:after="0" w:line="360" w:lineRule="auto"/>
        <w:jc w:val="both"/>
        <w:rPr>
          <w:rFonts w:ascii="Tahoma" w:hAnsi="Tahoma" w:cs="Tahoma"/>
          <w:b/>
          <w:color w:val="000000"/>
          <w:sz w:val="20"/>
          <w:szCs w:val="20"/>
        </w:rPr>
      </w:pPr>
    </w:p>
    <w:p w:rsidR="00F270FF" w:rsidRDefault="00F270FF" w:rsidP="00F270FF">
      <w:pPr>
        <w:numPr>
          <w:ilvl w:val="0"/>
          <w:numId w:val="13"/>
        </w:numPr>
        <w:spacing w:after="0" w:line="360" w:lineRule="auto"/>
        <w:jc w:val="both"/>
        <w:rPr>
          <w:rFonts w:ascii="Tahoma" w:hAnsi="Tahoma" w:cs="Tahoma"/>
          <w:color w:val="000000"/>
          <w:sz w:val="20"/>
          <w:szCs w:val="20"/>
        </w:rPr>
      </w:pPr>
      <w:r w:rsidRPr="00F270FF">
        <w:rPr>
          <w:rFonts w:ascii="Tahoma" w:hAnsi="Tahoma" w:cs="Tahoma"/>
          <w:color w:val="000000"/>
          <w:sz w:val="20"/>
          <w:szCs w:val="20"/>
        </w:rPr>
        <w:t xml:space="preserve">Czy Zamawiający wymaga w zadaniu 32 poz. 1-2, aby Budesonid do nebulizacji wytwarzany był w technologii Steri Neb czyli posiadał technologię produkcji leku zapewniająca zawiesinę </w:t>
      </w:r>
      <w:r w:rsidRPr="00F270FF">
        <w:rPr>
          <w:rFonts w:ascii="Tahoma" w:hAnsi="Tahoma" w:cs="Tahoma"/>
          <w:color w:val="000000"/>
          <w:sz w:val="20"/>
          <w:szCs w:val="20"/>
        </w:rPr>
        <w:lastRenderedPageBreak/>
        <w:t>wolną od substancji konserwujących, opatrzenie każdej ampułki etykietą, proste otwieranie (system easy twist open), przeźroczystą ampułkę wytwarzaną w systemie BFS?</w:t>
      </w:r>
    </w:p>
    <w:p w:rsidR="00F270FF" w:rsidRDefault="00F270FF" w:rsidP="00F270FF">
      <w:pPr>
        <w:spacing w:after="0" w:line="360" w:lineRule="auto"/>
        <w:ind w:left="720"/>
        <w:jc w:val="both"/>
        <w:rPr>
          <w:rFonts w:ascii="Tahoma" w:hAnsi="Tahoma" w:cs="Tahoma"/>
          <w:color w:val="000000"/>
          <w:sz w:val="20"/>
          <w:szCs w:val="20"/>
        </w:rPr>
      </w:pPr>
    </w:p>
    <w:p w:rsidR="00F270FF" w:rsidRPr="00F270FF" w:rsidRDefault="00F270FF" w:rsidP="00F270FF">
      <w:pPr>
        <w:spacing w:after="0" w:line="360" w:lineRule="auto"/>
        <w:ind w:left="720"/>
        <w:jc w:val="both"/>
        <w:rPr>
          <w:rFonts w:ascii="Tahoma" w:hAnsi="Tahoma" w:cs="Tahoma"/>
          <w:b/>
          <w:color w:val="000000"/>
          <w:sz w:val="20"/>
          <w:szCs w:val="20"/>
        </w:rPr>
      </w:pPr>
      <w:r>
        <w:rPr>
          <w:rFonts w:ascii="Tahoma" w:hAnsi="Tahoma" w:cs="Tahoma"/>
          <w:b/>
          <w:color w:val="000000"/>
          <w:sz w:val="20"/>
          <w:szCs w:val="20"/>
        </w:rPr>
        <w:t>Zamawiający dopuszcza.</w:t>
      </w:r>
    </w:p>
    <w:p w:rsidR="00F270FF" w:rsidRDefault="00F270FF" w:rsidP="00F270FF">
      <w:pPr>
        <w:pStyle w:val="Akapitzlist"/>
        <w:numPr>
          <w:ilvl w:val="0"/>
          <w:numId w:val="13"/>
        </w:numPr>
        <w:spacing w:after="0" w:line="360" w:lineRule="auto"/>
        <w:contextualSpacing w:val="0"/>
        <w:jc w:val="both"/>
        <w:rPr>
          <w:rFonts w:ascii="Tahoma" w:hAnsi="Tahoma" w:cs="Tahoma"/>
          <w:color w:val="000000"/>
          <w:sz w:val="20"/>
          <w:szCs w:val="20"/>
        </w:rPr>
      </w:pPr>
      <w:r w:rsidRPr="00F270FF">
        <w:rPr>
          <w:rFonts w:ascii="Tahoma" w:hAnsi="Tahoma" w:cs="Tahoma"/>
          <w:color w:val="000000"/>
          <w:sz w:val="20"/>
          <w:szCs w:val="20"/>
        </w:rPr>
        <w:t xml:space="preserve">Czy Zamawiający w zadaniu 32 poz 1-2 (Budesonid), wymaga rejestracji wskazania u niemowląt i dzieci z pseudokrupem, czyli ostrym zapaleniem krtani? </w:t>
      </w:r>
    </w:p>
    <w:p w:rsidR="00F270FF" w:rsidRDefault="00F270FF" w:rsidP="00F270FF">
      <w:pPr>
        <w:pStyle w:val="Akapitzlist"/>
        <w:spacing w:after="0" w:line="360" w:lineRule="auto"/>
        <w:contextualSpacing w:val="0"/>
        <w:jc w:val="both"/>
        <w:rPr>
          <w:rFonts w:ascii="Tahoma" w:hAnsi="Tahoma" w:cs="Tahoma"/>
          <w:color w:val="000000"/>
          <w:sz w:val="20"/>
          <w:szCs w:val="20"/>
        </w:rPr>
      </w:pPr>
    </w:p>
    <w:p w:rsidR="00F270FF" w:rsidRDefault="00F270FF" w:rsidP="00F270FF">
      <w:pPr>
        <w:pStyle w:val="Akapitzlist"/>
        <w:spacing w:after="0" w:line="360" w:lineRule="auto"/>
        <w:contextualSpacing w:val="0"/>
        <w:jc w:val="both"/>
        <w:rPr>
          <w:rFonts w:ascii="Tahoma" w:hAnsi="Tahoma" w:cs="Tahoma"/>
          <w:b/>
          <w:color w:val="000000"/>
          <w:sz w:val="20"/>
          <w:szCs w:val="20"/>
        </w:rPr>
      </w:pPr>
      <w:r>
        <w:rPr>
          <w:rFonts w:ascii="Tahoma" w:hAnsi="Tahoma" w:cs="Tahoma"/>
          <w:b/>
          <w:color w:val="000000"/>
          <w:sz w:val="20"/>
          <w:szCs w:val="20"/>
        </w:rPr>
        <w:t>Zamawiający dopuszcza.</w:t>
      </w:r>
    </w:p>
    <w:p w:rsidR="00F270FF" w:rsidRPr="00F270FF" w:rsidRDefault="00F270FF" w:rsidP="00F270FF">
      <w:pPr>
        <w:pStyle w:val="Akapitzlist"/>
        <w:spacing w:after="0" w:line="360" w:lineRule="auto"/>
        <w:contextualSpacing w:val="0"/>
        <w:jc w:val="both"/>
        <w:rPr>
          <w:rFonts w:ascii="Tahoma" w:hAnsi="Tahoma" w:cs="Tahoma"/>
          <w:b/>
          <w:color w:val="000000"/>
          <w:sz w:val="20"/>
          <w:szCs w:val="20"/>
        </w:rPr>
      </w:pPr>
    </w:p>
    <w:p w:rsidR="00F270FF" w:rsidRPr="00F270FF" w:rsidRDefault="00F270FF" w:rsidP="00F270FF">
      <w:pPr>
        <w:numPr>
          <w:ilvl w:val="0"/>
          <w:numId w:val="13"/>
        </w:numPr>
        <w:spacing w:after="0" w:line="360" w:lineRule="auto"/>
        <w:contextualSpacing/>
        <w:jc w:val="both"/>
        <w:rPr>
          <w:rFonts w:ascii="Tahoma" w:hAnsi="Tahoma" w:cs="Tahoma"/>
          <w:color w:val="008000"/>
          <w:sz w:val="20"/>
          <w:szCs w:val="20"/>
        </w:rPr>
      </w:pPr>
      <w:r w:rsidRPr="00F270FF">
        <w:rPr>
          <w:rFonts w:ascii="Tahoma" w:hAnsi="Tahoma" w:cs="Tahoma"/>
          <w:color w:val="000000"/>
          <w:sz w:val="20"/>
          <w:szCs w:val="20"/>
        </w:rPr>
        <w:t>Czy Zamawiający w zadaniu 32 poz. 1-2 wymaga, aby preparat posiadał rejestracje umożliwiającą mieszanie z innymi roztworami do nebulizacji terbutaliny, salbutamolu, fenoterolu, acetylocysteiny?</w:t>
      </w:r>
    </w:p>
    <w:p w:rsidR="00F270FF" w:rsidRDefault="00F270FF" w:rsidP="00F270FF">
      <w:pPr>
        <w:spacing w:after="0" w:line="360" w:lineRule="auto"/>
        <w:ind w:left="720"/>
        <w:contextualSpacing/>
        <w:jc w:val="both"/>
        <w:rPr>
          <w:rFonts w:ascii="Tahoma" w:hAnsi="Tahoma" w:cs="Tahoma"/>
          <w:color w:val="000000"/>
          <w:sz w:val="20"/>
          <w:szCs w:val="20"/>
        </w:rPr>
      </w:pPr>
    </w:p>
    <w:p w:rsidR="00F270FF" w:rsidRDefault="00F270FF" w:rsidP="00F270FF">
      <w:pPr>
        <w:spacing w:after="0" w:line="360" w:lineRule="auto"/>
        <w:ind w:left="720"/>
        <w:contextualSpacing/>
        <w:jc w:val="both"/>
        <w:rPr>
          <w:rFonts w:ascii="Tahoma" w:hAnsi="Tahoma" w:cs="Tahoma"/>
          <w:b/>
          <w:color w:val="000000"/>
          <w:sz w:val="20"/>
          <w:szCs w:val="20"/>
        </w:rPr>
      </w:pPr>
      <w:r>
        <w:rPr>
          <w:rFonts w:ascii="Tahoma" w:hAnsi="Tahoma" w:cs="Tahoma"/>
          <w:b/>
          <w:color w:val="000000"/>
          <w:sz w:val="20"/>
          <w:szCs w:val="20"/>
        </w:rPr>
        <w:t>Zamawiający dopuszcza.</w:t>
      </w:r>
    </w:p>
    <w:p w:rsidR="00F270FF" w:rsidRDefault="00F270FF" w:rsidP="007A2539">
      <w:pPr>
        <w:pStyle w:val="Akapitzlist"/>
        <w:numPr>
          <w:ilvl w:val="0"/>
          <w:numId w:val="13"/>
        </w:numPr>
        <w:spacing w:before="120" w:line="360" w:lineRule="auto"/>
        <w:jc w:val="both"/>
        <w:rPr>
          <w:rFonts w:ascii="Tahoma" w:hAnsi="Tahoma" w:cs="Tahoma"/>
          <w:snapToGrid w:val="0"/>
          <w:sz w:val="20"/>
          <w:szCs w:val="20"/>
        </w:rPr>
      </w:pPr>
      <w:r w:rsidRPr="007A2539">
        <w:rPr>
          <w:rFonts w:ascii="Tahoma" w:hAnsi="Tahoma" w:cs="Tahoma"/>
          <w:snapToGrid w:val="0"/>
          <w:sz w:val="20"/>
          <w:szCs w:val="20"/>
        </w:rPr>
        <w:t>Czy można wycenić leki w opakowaniu innej wielkości niż żądana przez Zmawiającego, a ilość opakowań odpowiednio przeliczyć tak, aby liczba sztuk była zgodna z SIWZ? Umożliwi to złożenie oferty atrakcyjniejszej pod względem ekonomicznym. (czy podawać pełne ilości opakowań zaokrąglone w górę, czy ilość opakowań przeliczyć do dwóch miejsc po przecinku)?</w:t>
      </w:r>
    </w:p>
    <w:p w:rsidR="007A2539" w:rsidRPr="007A2539" w:rsidRDefault="007A2539" w:rsidP="007A2539">
      <w:pPr>
        <w:pStyle w:val="Akapitzlist"/>
        <w:spacing w:before="120" w:line="360" w:lineRule="auto"/>
        <w:jc w:val="both"/>
        <w:rPr>
          <w:rFonts w:ascii="Tahoma" w:hAnsi="Tahoma" w:cs="Tahoma"/>
          <w:snapToGrid w:val="0"/>
          <w:sz w:val="20"/>
          <w:szCs w:val="20"/>
        </w:rPr>
      </w:pPr>
    </w:p>
    <w:p w:rsidR="007A2539" w:rsidRDefault="007A2539" w:rsidP="007A2539">
      <w:pPr>
        <w:pStyle w:val="Akapitzlist"/>
        <w:spacing w:before="120" w:line="360" w:lineRule="auto"/>
        <w:jc w:val="both"/>
        <w:rPr>
          <w:rFonts w:ascii="Tahoma" w:hAnsi="Tahoma" w:cs="Tahoma"/>
          <w:b/>
          <w:snapToGrid w:val="0"/>
          <w:sz w:val="20"/>
          <w:szCs w:val="20"/>
        </w:rPr>
      </w:pPr>
      <w:r>
        <w:rPr>
          <w:rFonts w:ascii="Tahoma" w:hAnsi="Tahoma" w:cs="Tahoma"/>
          <w:b/>
          <w:snapToGrid w:val="0"/>
          <w:sz w:val="20"/>
          <w:szCs w:val="20"/>
        </w:rPr>
        <w:t>Zaokrąglić do pełnego opakowania w górę.</w:t>
      </w:r>
    </w:p>
    <w:p w:rsidR="007A2539" w:rsidRPr="007A2539" w:rsidRDefault="007A2539" w:rsidP="007A2539">
      <w:pPr>
        <w:pStyle w:val="Akapitzlist"/>
        <w:spacing w:before="120" w:line="360" w:lineRule="auto"/>
        <w:jc w:val="both"/>
        <w:rPr>
          <w:rFonts w:ascii="Tahoma" w:hAnsi="Tahoma" w:cs="Tahoma"/>
          <w:b/>
          <w:snapToGrid w:val="0"/>
          <w:sz w:val="20"/>
          <w:szCs w:val="20"/>
        </w:rPr>
      </w:pPr>
    </w:p>
    <w:p w:rsidR="00F270FF" w:rsidRDefault="00F270FF" w:rsidP="007A2539">
      <w:pPr>
        <w:pStyle w:val="Akapitzlist"/>
        <w:numPr>
          <w:ilvl w:val="0"/>
          <w:numId w:val="13"/>
        </w:numPr>
        <w:spacing w:before="120" w:line="360" w:lineRule="auto"/>
        <w:jc w:val="both"/>
        <w:rPr>
          <w:rFonts w:ascii="Tahoma" w:hAnsi="Tahoma" w:cs="Tahoma"/>
          <w:snapToGrid w:val="0"/>
          <w:sz w:val="20"/>
          <w:szCs w:val="20"/>
        </w:rPr>
      </w:pPr>
      <w:r w:rsidRPr="007A2539">
        <w:rPr>
          <w:rFonts w:ascii="Tahoma" w:hAnsi="Tahoma" w:cs="Tahoma"/>
          <w:snapToGrid w:val="0"/>
          <w:sz w:val="20"/>
          <w:szCs w:val="20"/>
        </w:rPr>
        <w:t xml:space="preserve">Prosimy o podanie, w jaki sposób prawidłowo przeliczyć ilość opakowań handlowych w przypadku występowania na rynku opakowań posiadających inną ilość sztuk (tabletek, ampułek, kilogramów itp.), niż umieszczone w SIWZ </w:t>
      </w:r>
      <w:bookmarkStart w:id="2" w:name="_Hlk505588657"/>
      <w:r w:rsidRPr="007A2539">
        <w:rPr>
          <w:rFonts w:ascii="Tahoma" w:hAnsi="Tahoma" w:cs="Tahoma"/>
          <w:snapToGrid w:val="0"/>
          <w:sz w:val="20"/>
          <w:szCs w:val="20"/>
        </w:rPr>
        <w:t>(czy podawać pełne ilości opakowań zaokrąglone w górę, czy ilość opakowań przeliczyć do dwóch miejsc po przecinku)?</w:t>
      </w:r>
    </w:p>
    <w:p w:rsidR="007A2539" w:rsidRPr="007A2539" w:rsidRDefault="007A2539" w:rsidP="007A2539">
      <w:pPr>
        <w:pStyle w:val="Akapitzlist"/>
        <w:spacing w:before="120" w:line="360" w:lineRule="auto"/>
        <w:jc w:val="both"/>
        <w:rPr>
          <w:rFonts w:ascii="Tahoma" w:hAnsi="Tahoma" w:cs="Tahoma"/>
          <w:snapToGrid w:val="0"/>
          <w:sz w:val="20"/>
          <w:szCs w:val="20"/>
        </w:rPr>
      </w:pPr>
    </w:p>
    <w:p w:rsidR="007A2539" w:rsidRPr="007A2539" w:rsidRDefault="007A2539" w:rsidP="007A2539">
      <w:pPr>
        <w:pStyle w:val="Akapitzlist"/>
        <w:spacing w:before="120" w:line="360" w:lineRule="auto"/>
        <w:jc w:val="both"/>
        <w:rPr>
          <w:rFonts w:ascii="Tahoma" w:hAnsi="Tahoma" w:cs="Tahoma"/>
          <w:b/>
          <w:snapToGrid w:val="0"/>
          <w:sz w:val="20"/>
          <w:szCs w:val="20"/>
        </w:rPr>
      </w:pPr>
      <w:r>
        <w:rPr>
          <w:rFonts w:ascii="Tahoma" w:hAnsi="Tahoma" w:cs="Tahoma"/>
          <w:b/>
          <w:snapToGrid w:val="0"/>
          <w:sz w:val="20"/>
          <w:szCs w:val="20"/>
        </w:rPr>
        <w:t>Zaokrąglić do pełnego opakowania w górę.</w:t>
      </w:r>
    </w:p>
    <w:p w:rsidR="007A2539" w:rsidRPr="007A2539" w:rsidRDefault="007A2539" w:rsidP="007A2539">
      <w:pPr>
        <w:pStyle w:val="Akapitzlist"/>
        <w:spacing w:before="120" w:line="360" w:lineRule="auto"/>
        <w:jc w:val="both"/>
        <w:rPr>
          <w:rFonts w:ascii="Tahoma" w:hAnsi="Tahoma" w:cs="Tahoma"/>
          <w:b/>
          <w:snapToGrid w:val="0"/>
          <w:sz w:val="20"/>
          <w:szCs w:val="20"/>
        </w:rPr>
      </w:pPr>
    </w:p>
    <w:bookmarkEnd w:id="2"/>
    <w:p w:rsidR="00F270FF" w:rsidRDefault="00F270FF" w:rsidP="00F270FF">
      <w:pPr>
        <w:spacing w:before="240" w:line="360" w:lineRule="auto"/>
        <w:jc w:val="both"/>
        <w:rPr>
          <w:rFonts w:ascii="Tahoma" w:hAnsi="Tahoma" w:cs="Tahoma"/>
          <w:snapToGrid w:val="0"/>
          <w:sz w:val="20"/>
          <w:szCs w:val="20"/>
        </w:rPr>
      </w:pPr>
      <w:r>
        <w:rPr>
          <w:rFonts w:ascii="Tahoma" w:hAnsi="Tahoma" w:cs="Tahoma"/>
          <w:snapToGrid w:val="0"/>
          <w:sz w:val="20"/>
          <w:szCs w:val="20"/>
        </w:rPr>
        <w:t xml:space="preserve">36. </w:t>
      </w:r>
      <w:r w:rsidRPr="00F270FF">
        <w:rPr>
          <w:rFonts w:ascii="Tahoma" w:hAnsi="Tahoma" w:cs="Tahoma"/>
          <w:snapToGrid w:val="0"/>
          <w:sz w:val="20"/>
          <w:szCs w:val="20"/>
        </w:rPr>
        <w:t>Czy można wycenić lek równoważny pod względem składu chemicznego i dawki  lecz różniący się postacią przy zachowaniu tej samej drogi podania np. wymagana w   SIWZ tabletka a równoważnik ma postać drażetki, kapsułki, tabletki powlekanej, tabletki dojelitowej, oraz ampułkę  za fiolkę, fiolkę za ampułko-strzykawkę i odwrotnie? Tabletki o zmodyfikowanym uwalnianiu , na kaps.o zmodyfikowanym uwalnianiu lub na tabl. kaps. o przedł. uwalnianiu.</w:t>
      </w:r>
    </w:p>
    <w:p w:rsidR="007A2539" w:rsidRPr="007A2539" w:rsidRDefault="007A2539" w:rsidP="00F270FF">
      <w:pPr>
        <w:spacing w:before="240" w:line="360" w:lineRule="auto"/>
        <w:jc w:val="both"/>
        <w:rPr>
          <w:rFonts w:ascii="Tahoma" w:hAnsi="Tahoma" w:cs="Tahoma"/>
          <w:b/>
          <w:snapToGrid w:val="0"/>
          <w:sz w:val="20"/>
          <w:szCs w:val="20"/>
        </w:rPr>
      </w:pPr>
      <w:r>
        <w:rPr>
          <w:rFonts w:ascii="Tahoma" w:hAnsi="Tahoma" w:cs="Tahoma"/>
          <w:b/>
          <w:snapToGrid w:val="0"/>
          <w:sz w:val="20"/>
          <w:szCs w:val="20"/>
        </w:rPr>
        <w:t>Zamawiający wyraża zgodę.</w:t>
      </w:r>
    </w:p>
    <w:p w:rsidR="00F270FF" w:rsidRPr="00F270FF" w:rsidRDefault="00F270FF" w:rsidP="00F270FF">
      <w:pPr>
        <w:spacing w:before="120" w:line="360" w:lineRule="auto"/>
        <w:ind w:left="284" w:hanging="284"/>
        <w:jc w:val="both"/>
        <w:rPr>
          <w:rFonts w:ascii="Tahoma" w:hAnsi="Tahoma" w:cs="Tahoma"/>
          <w:b/>
          <w:snapToGrid w:val="0"/>
          <w:sz w:val="20"/>
          <w:szCs w:val="20"/>
        </w:rPr>
      </w:pPr>
    </w:p>
    <w:p w:rsidR="00F270FF" w:rsidRDefault="00F270FF" w:rsidP="007A2539">
      <w:pPr>
        <w:pStyle w:val="Akapitzlist"/>
        <w:numPr>
          <w:ilvl w:val="0"/>
          <w:numId w:val="13"/>
        </w:numPr>
        <w:spacing w:before="120" w:line="360" w:lineRule="auto"/>
        <w:jc w:val="both"/>
        <w:rPr>
          <w:rFonts w:ascii="Tahoma" w:hAnsi="Tahoma" w:cs="Tahoma"/>
          <w:snapToGrid w:val="0"/>
          <w:sz w:val="20"/>
          <w:szCs w:val="20"/>
        </w:rPr>
      </w:pPr>
      <w:r w:rsidRPr="007A2539">
        <w:rPr>
          <w:rFonts w:ascii="Tahoma" w:hAnsi="Tahoma" w:cs="Tahoma"/>
          <w:snapToGrid w:val="0"/>
          <w:sz w:val="20"/>
          <w:szCs w:val="20"/>
        </w:rPr>
        <w:lastRenderedPageBreak/>
        <w:t>Czy w przypadku, jeżeli żądany przez Zamawiającego lek nie jest już produkowany lub jest tymczasowy brak produkcji a nie ma innego leku równoważnego, którym można by było go zastąpić należy wycenić ten lek podając ostatnią cenę sprzedaży oraz uwagę o jego braku czy nie wyceniać go wcale?</w:t>
      </w:r>
    </w:p>
    <w:p w:rsidR="007A2539" w:rsidRPr="007A2539" w:rsidRDefault="007A2539" w:rsidP="007A2539">
      <w:pPr>
        <w:pStyle w:val="Akapitzlist"/>
        <w:spacing w:before="120" w:line="360" w:lineRule="auto"/>
        <w:jc w:val="both"/>
        <w:rPr>
          <w:rFonts w:ascii="Tahoma" w:hAnsi="Tahoma" w:cs="Tahoma"/>
          <w:snapToGrid w:val="0"/>
          <w:sz w:val="20"/>
          <w:szCs w:val="20"/>
        </w:rPr>
      </w:pPr>
    </w:p>
    <w:p w:rsidR="007A2539" w:rsidRPr="007A2539" w:rsidRDefault="007A2539" w:rsidP="007A2539">
      <w:pPr>
        <w:pStyle w:val="Akapitzlist"/>
        <w:spacing w:before="120" w:line="360" w:lineRule="auto"/>
        <w:jc w:val="both"/>
        <w:rPr>
          <w:rFonts w:ascii="Tahoma" w:hAnsi="Tahoma" w:cs="Tahoma"/>
          <w:b/>
          <w:snapToGrid w:val="0"/>
          <w:sz w:val="20"/>
          <w:szCs w:val="20"/>
        </w:rPr>
      </w:pPr>
      <w:r>
        <w:rPr>
          <w:rFonts w:ascii="Tahoma" w:hAnsi="Tahoma" w:cs="Tahoma"/>
          <w:b/>
          <w:snapToGrid w:val="0"/>
          <w:sz w:val="20"/>
          <w:szCs w:val="20"/>
        </w:rPr>
        <w:t>N</w:t>
      </w:r>
      <w:r w:rsidRPr="007A2539">
        <w:rPr>
          <w:rFonts w:ascii="Tahoma" w:hAnsi="Tahoma" w:cs="Tahoma"/>
          <w:b/>
          <w:snapToGrid w:val="0"/>
          <w:sz w:val="20"/>
          <w:szCs w:val="20"/>
        </w:rPr>
        <w:t>ależy wycenić ten lek podając ostatnią cenę sprzedaży oraz uwagę o jego braku</w:t>
      </w:r>
      <w:r>
        <w:rPr>
          <w:rFonts w:ascii="Tahoma" w:hAnsi="Tahoma" w:cs="Tahoma"/>
          <w:b/>
          <w:snapToGrid w:val="0"/>
          <w:sz w:val="20"/>
          <w:szCs w:val="20"/>
        </w:rPr>
        <w:t>.</w:t>
      </w:r>
    </w:p>
    <w:p w:rsidR="00F270FF" w:rsidRPr="00EA1C44" w:rsidRDefault="00F270FF" w:rsidP="00EA1C44">
      <w:pPr>
        <w:pStyle w:val="Akapitzlist"/>
        <w:numPr>
          <w:ilvl w:val="0"/>
          <w:numId w:val="13"/>
        </w:numPr>
        <w:spacing w:before="120" w:line="360" w:lineRule="auto"/>
        <w:jc w:val="both"/>
        <w:rPr>
          <w:rFonts w:ascii="Tahoma" w:hAnsi="Tahoma" w:cs="Tahoma"/>
          <w:snapToGrid w:val="0"/>
          <w:sz w:val="20"/>
          <w:szCs w:val="20"/>
        </w:rPr>
      </w:pPr>
      <w:r w:rsidRPr="00EA1C44">
        <w:rPr>
          <w:rFonts w:ascii="Tahoma" w:hAnsi="Tahoma" w:cs="Tahoma"/>
          <w:snapToGrid w:val="0"/>
          <w:sz w:val="20"/>
          <w:szCs w:val="20"/>
        </w:rPr>
        <w:t>Dotyczy Pakietu nr 1 poz. 18, 19,23,42,59,70,71,72,96,120,144,145,148,149,152,160,166,213,232,241,242,250,285,286,287,289,306,290,307,311-leki sa zarejestrowane w postaci tabl.powl. Prosimy o dopuszczenie do wyceny leki w postaci tabl.powl.</w:t>
      </w:r>
    </w:p>
    <w:p w:rsidR="00EA1C44" w:rsidRPr="00EA1C44" w:rsidRDefault="00EA1C44" w:rsidP="00EA1C44">
      <w:pPr>
        <w:pStyle w:val="Akapitzlist"/>
        <w:spacing w:before="120" w:line="360" w:lineRule="auto"/>
        <w:jc w:val="both"/>
        <w:rPr>
          <w:rFonts w:ascii="Tahoma" w:hAnsi="Tahoma" w:cs="Tahoma"/>
          <w:b/>
          <w:snapToGrid w:val="0"/>
          <w:sz w:val="20"/>
          <w:szCs w:val="20"/>
        </w:rPr>
      </w:pPr>
      <w:r>
        <w:rPr>
          <w:rFonts w:ascii="Tahoma" w:hAnsi="Tahoma" w:cs="Tahoma"/>
          <w:b/>
          <w:snapToGrid w:val="0"/>
          <w:sz w:val="20"/>
          <w:szCs w:val="20"/>
        </w:rPr>
        <w:t>Zamawiający dopuszcza.</w:t>
      </w:r>
    </w:p>
    <w:p w:rsidR="00F270FF" w:rsidRPr="00EA1C44" w:rsidRDefault="00F270FF" w:rsidP="00EA1C44">
      <w:pPr>
        <w:pStyle w:val="Akapitzlist"/>
        <w:numPr>
          <w:ilvl w:val="0"/>
          <w:numId w:val="13"/>
        </w:numPr>
        <w:spacing w:before="120" w:line="360" w:lineRule="auto"/>
        <w:jc w:val="both"/>
        <w:rPr>
          <w:rFonts w:ascii="Tahoma" w:hAnsi="Tahoma" w:cs="Tahoma"/>
          <w:snapToGrid w:val="0"/>
          <w:sz w:val="20"/>
          <w:szCs w:val="20"/>
        </w:rPr>
      </w:pPr>
      <w:r w:rsidRPr="00EA1C44">
        <w:rPr>
          <w:rFonts w:ascii="Tahoma" w:hAnsi="Tahoma" w:cs="Tahoma"/>
          <w:snapToGrid w:val="0"/>
          <w:sz w:val="20"/>
          <w:szCs w:val="20"/>
        </w:rPr>
        <w:t>Dotyczy Pakietu nr 1 poz. 21 – leki są dostępne tylko w op. x30 tabl. Prosimy o dopuszczenie do wyceny op.x 30 tabl. w ilości 50 op.</w:t>
      </w:r>
    </w:p>
    <w:p w:rsidR="00EA1C44" w:rsidRPr="00EA1C44" w:rsidRDefault="00EA1C44" w:rsidP="00EA1C44">
      <w:pPr>
        <w:pStyle w:val="Akapitzlist"/>
        <w:spacing w:before="120" w:line="360" w:lineRule="auto"/>
        <w:jc w:val="both"/>
        <w:rPr>
          <w:rFonts w:ascii="Tahoma" w:hAnsi="Tahoma" w:cs="Tahoma"/>
          <w:b/>
          <w:snapToGrid w:val="0"/>
          <w:sz w:val="20"/>
          <w:szCs w:val="20"/>
        </w:rPr>
      </w:pPr>
      <w:r>
        <w:rPr>
          <w:rFonts w:ascii="Tahoma" w:hAnsi="Tahoma" w:cs="Tahoma"/>
          <w:b/>
          <w:snapToGrid w:val="0"/>
          <w:sz w:val="20"/>
          <w:szCs w:val="20"/>
        </w:rPr>
        <w:t>Zamawiający dopuszcza.</w:t>
      </w:r>
    </w:p>
    <w:p w:rsidR="00F270FF" w:rsidRPr="00EA1C44" w:rsidRDefault="00F270FF" w:rsidP="00EA1C44">
      <w:pPr>
        <w:pStyle w:val="Akapitzlist"/>
        <w:numPr>
          <w:ilvl w:val="0"/>
          <w:numId w:val="13"/>
        </w:numPr>
        <w:spacing w:before="120" w:line="360" w:lineRule="auto"/>
        <w:jc w:val="both"/>
        <w:rPr>
          <w:rFonts w:ascii="Tahoma" w:hAnsi="Tahoma" w:cs="Tahoma"/>
          <w:snapToGrid w:val="0"/>
          <w:sz w:val="20"/>
          <w:szCs w:val="20"/>
        </w:rPr>
      </w:pPr>
      <w:r w:rsidRPr="00EA1C44">
        <w:rPr>
          <w:rFonts w:ascii="Tahoma" w:hAnsi="Tahoma" w:cs="Tahoma"/>
          <w:snapToGrid w:val="0"/>
          <w:sz w:val="20"/>
          <w:szCs w:val="20"/>
        </w:rPr>
        <w:t>Dotyczy Pakietu nr 1 poz. 297 – nie ma leku zarejestrowanego w dawce 5 mg .Prosimy o wykreślenie pozycji lub dopuszczenie do wyceny lek w dawce 4 mg.</w:t>
      </w:r>
    </w:p>
    <w:p w:rsidR="00EA1C44" w:rsidRPr="00EA1C44" w:rsidRDefault="00EA1C44" w:rsidP="00EA1C44">
      <w:pPr>
        <w:pStyle w:val="Akapitzlist"/>
        <w:spacing w:before="120" w:line="360" w:lineRule="auto"/>
        <w:jc w:val="both"/>
        <w:rPr>
          <w:rFonts w:ascii="Tahoma" w:hAnsi="Tahoma" w:cs="Tahoma"/>
          <w:b/>
          <w:snapToGrid w:val="0"/>
          <w:sz w:val="20"/>
          <w:szCs w:val="20"/>
        </w:rPr>
      </w:pPr>
      <w:r>
        <w:rPr>
          <w:rFonts w:ascii="Tahoma" w:hAnsi="Tahoma" w:cs="Tahoma"/>
          <w:b/>
          <w:snapToGrid w:val="0"/>
          <w:sz w:val="20"/>
          <w:szCs w:val="20"/>
        </w:rPr>
        <w:t>Zamawiający dopuszcza do wyceny lek w dawce 4 mg.</w:t>
      </w:r>
    </w:p>
    <w:p w:rsidR="00F270FF" w:rsidRPr="00EA1C44" w:rsidRDefault="00F270FF" w:rsidP="00EA1C44">
      <w:pPr>
        <w:pStyle w:val="Akapitzlist"/>
        <w:numPr>
          <w:ilvl w:val="0"/>
          <w:numId w:val="13"/>
        </w:numPr>
        <w:spacing w:line="360" w:lineRule="auto"/>
        <w:jc w:val="both"/>
        <w:rPr>
          <w:rFonts w:ascii="Tahoma" w:hAnsi="Tahoma" w:cs="Tahoma"/>
          <w:sz w:val="20"/>
          <w:szCs w:val="20"/>
        </w:rPr>
      </w:pPr>
      <w:r w:rsidRPr="00EA1C44">
        <w:rPr>
          <w:rFonts w:ascii="Tahoma" w:hAnsi="Tahoma" w:cs="Tahoma"/>
          <w:sz w:val="20"/>
          <w:szCs w:val="20"/>
        </w:rPr>
        <w:t>Dotyczy Zadania  nr 1 poz. 293. Proszę o dopuszczenie wyceny w ramach ww. pozycji dwóch pozycji tj. Spriva x 90 kapsułek 10 opak. oraz HandiHaler x1 szt  w ilości 30 szt. (na 1 op. x 90 sztTiotropium przypadają 3 HandiHalery). Jest to spowodowane rejestracją leku (Spriva x 90 kaps. zarejestrowana jest bez HandiHalera) oraz faktem, iż w przypadku sprzedaży na fakturze będą widoczne jako dwie oddzielne pozycje. Pozwoli to na złożenie bardzo korzystnej oferty cenowej.</w:t>
      </w:r>
    </w:p>
    <w:p w:rsidR="00EA1C44" w:rsidRPr="00EA1C44" w:rsidRDefault="00EA1C44" w:rsidP="00EA1C44">
      <w:pPr>
        <w:pStyle w:val="Akapitzlist"/>
        <w:spacing w:line="360" w:lineRule="auto"/>
        <w:jc w:val="both"/>
        <w:rPr>
          <w:rFonts w:ascii="Tahoma" w:hAnsi="Tahoma" w:cs="Tahoma"/>
          <w:b/>
          <w:sz w:val="20"/>
          <w:szCs w:val="20"/>
        </w:rPr>
      </w:pPr>
      <w:r>
        <w:rPr>
          <w:rFonts w:ascii="Tahoma" w:hAnsi="Tahoma" w:cs="Tahoma"/>
          <w:b/>
          <w:sz w:val="20"/>
          <w:szCs w:val="20"/>
        </w:rPr>
        <w:t>Zamawiający dopuszcza.</w:t>
      </w:r>
    </w:p>
    <w:p w:rsidR="00F270FF" w:rsidRPr="00EA1C44" w:rsidRDefault="00F270FF" w:rsidP="00EA1C44">
      <w:pPr>
        <w:pStyle w:val="Akapitzlist"/>
        <w:numPr>
          <w:ilvl w:val="0"/>
          <w:numId w:val="13"/>
        </w:numPr>
        <w:spacing w:line="360" w:lineRule="auto"/>
        <w:jc w:val="both"/>
        <w:rPr>
          <w:rFonts w:ascii="Tahoma" w:hAnsi="Tahoma" w:cs="Tahoma"/>
          <w:sz w:val="20"/>
          <w:szCs w:val="20"/>
        </w:rPr>
      </w:pPr>
      <w:r w:rsidRPr="00EA1C44">
        <w:rPr>
          <w:rFonts w:ascii="Tahoma" w:hAnsi="Tahoma" w:cs="Tahoma"/>
          <w:sz w:val="20"/>
          <w:szCs w:val="20"/>
        </w:rPr>
        <w:t>Dotyczy Pakietu nr 1 poz. 292 – lek jest zarejestrowany tylko w postaci kaps. Prosimy o dopuszczenie do wyceny lek w postaci kaps.</w:t>
      </w:r>
    </w:p>
    <w:p w:rsidR="00EA1C44" w:rsidRPr="00EA1C44" w:rsidRDefault="00EA1C44" w:rsidP="00EA1C44">
      <w:pPr>
        <w:pStyle w:val="Akapitzlist"/>
        <w:spacing w:line="360" w:lineRule="auto"/>
        <w:jc w:val="both"/>
        <w:rPr>
          <w:rFonts w:ascii="Tahoma" w:hAnsi="Tahoma" w:cs="Tahoma"/>
          <w:b/>
          <w:sz w:val="20"/>
          <w:szCs w:val="20"/>
        </w:rPr>
      </w:pPr>
      <w:r>
        <w:rPr>
          <w:rFonts w:ascii="Tahoma" w:hAnsi="Tahoma" w:cs="Tahoma"/>
          <w:b/>
          <w:sz w:val="20"/>
          <w:szCs w:val="20"/>
        </w:rPr>
        <w:t>Zamawiający dopuszcza.</w:t>
      </w:r>
    </w:p>
    <w:p w:rsidR="00F270FF" w:rsidRPr="00EA1C44" w:rsidRDefault="00F270FF" w:rsidP="00EA1C44">
      <w:pPr>
        <w:pStyle w:val="Akapitzlist"/>
        <w:numPr>
          <w:ilvl w:val="0"/>
          <w:numId w:val="13"/>
        </w:numPr>
        <w:spacing w:line="360" w:lineRule="auto"/>
        <w:jc w:val="both"/>
        <w:rPr>
          <w:rFonts w:ascii="Tahoma" w:hAnsi="Tahoma" w:cs="Tahoma"/>
          <w:sz w:val="20"/>
          <w:szCs w:val="20"/>
        </w:rPr>
      </w:pPr>
      <w:r w:rsidRPr="00EA1C44">
        <w:rPr>
          <w:rFonts w:ascii="Tahoma" w:hAnsi="Tahoma" w:cs="Tahoma"/>
          <w:sz w:val="20"/>
          <w:szCs w:val="20"/>
        </w:rPr>
        <w:t>Dotyczy Pakietu nr 1 poz. 283 – czy należy wycenić opx10 szt w ilości 50 op. Czy op.x 10 szt w ilości 5 op.</w:t>
      </w:r>
    </w:p>
    <w:p w:rsidR="00EA1C44" w:rsidRPr="00EA1C44" w:rsidRDefault="00EA1C44" w:rsidP="00EA1C44">
      <w:pPr>
        <w:pStyle w:val="Akapitzlist"/>
        <w:spacing w:line="360" w:lineRule="auto"/>
        <w:jc w:val="both"/>
        <w:rPr>
          <w:rFonts w:ascii="Tahoma" w:hAnsi="Tahoma" w:cs="Tahoma"/>
          <w:b/>
          <w:sz w:val="20"/>
          <w:szCs w:val="20"/>
        </w:rPr>
      </w:pPr>
      <w:r>
        <w:rPr>
          <w:rFonts w:ascii="Tahoma" w:hAnsi="Tahoma" w:cs="Tahoma"/>
          <w:b/>
          <w:sz w:val="20"/>
          <w:szCs w:val="20"/>
        </w:rPr>
        <w:t>N</w:t>
      </w:r>
      <w:r w:rsidRPr="00EA1C44">
        <w:rPr>
          <w:rFonts w:ascii="Tahoma" w:hAnsi="Tahoma" w:cs="Tahoma"/>
          <w:b/>
          <w:sz w:val="20"/>
          <w:szCs w:val="20"/>
        </w:rPr>
        <w:t>ależy wycenić opx10 szt w ilości 50 op</w:t>
      </w:r>
      <w:r>
        <w:rPr>
          <w:rFonts w:ascii="Tahoma" w:hAnsi="Tahoma" w:cs="Tahoma"/>
          <w:b/>
          <w:sz w:val="20"/>
          <w:szCs w:val="20"/>
        </w:rPr>
        <w:t>.</w:t>
      </w:r>
    </w:p>
    <w:p w:rsidR="00F270FF" w:rsidRPr="00EA1C44" w:rsidRDefault="00F270FF" w:rsidP="00EA1C44">
      <w:pPr>
        <w:pStyle w:val="Akapitzlist"/>
        <w:numPr>
          <w:ilvl w:val="0"/>
          <w:numId w:val="13"/>
        </w:numPr>
        <w:spacing w:line="360" w:lineRule="auto"/>
        <w:jc w:val="both"/>
        <w:rPr>
          <w:rFonts w:ascii="Tahoma" w:hAnsi="Tahoma" w:cs="Tahoma"/>
          <w:sz w:val="20"/>
          <w:szCs w:val="20"/>
        </w:rPr>
      </w:pPr>
      <w:r w:rsidRPr="00EA1C44">
        <w:rPr>
          <w:rFonts w:ascii="Tahoma" w:hAnsi="Tahoma" w:cs="Tahoma"/>
          <w:sz w:val="20"/>
          <w:szCs w:val="20"/>
        </w:rPr>
        <w:t>Dotyczy Pakietu nr 1 poz. 281 – lek jest dostępny tylko w postaci tabl. Prosimy o dopuszczenie do wyceny lek w postaci tabl.</w:t>
      </w:r>
    </w:p>
    <w:p w:rsidR="00EA1C44" w:rsidRPr="00EA1C44" w:rsidRDefault="00EA1C44" w:rsidP="00EA1C44">
      <w:pPr>
        <w:pStyle w:val="Akapitzlist"/>
        <w:spacing w:line="360" w:lineRule="auto"/>
        <w:jc w:val="both"/>
        <w:rPr>
          <w:rFonts w:ascii="Tahoma" w:hAnsi="Tahoma" w:cs="Tahoma"/>
          <w:b/>
          <w:sz w:val="20"/>
          <w:szCs w:val="20"/>
        </w:rPr>
      </w:pPr>
      <w:r>
        <w:rPr>
          <w:rFonts w:ascii="Tahoma" w:hAnsi="Tahoma" w:cs="Tahoma"/>
          <w:b/>
          <w:sz w:val="20"/>
          <w:szCs w:val="20"/>
        </w:rPr>
        <w:t>Zamawiający dopuszcza.</w:t>
      </w:r>
    </w:p>
    <w:p w:rsidR="00F270FF" w:rsidRPr="00EA1C44" w:rsidRDefault="00F270FF" w:rsidP="00EA1C44">
      <w:pPr>
        <w:pStyle w:val="Akapitzlist"/>
        <w:numPr>
          <w:ilvl w:val="0"/>
          <w:numId w:val="13"/>
        </w:numPr>
        <w:spacing w:line="360" w:lineRule="auto"/>
        <w:jc w:val="both"/>
        <w:rPr>
          <w:rFonts w:ascii="Tahoma" w:hAnsi="Tahoma" w:cs="Tahoma"/>
          <w:sz w:val="20"/>
          <w:szCs w:val="20"/>
        </w:rPr>
      </w:pPr>
      <w:r w:rsidRPr="00EA1C44">
        <w:rPr>
          <w:rFonts w:ascii="Tahoma" w:hAnsi="Tahoma" w:cs="Tahoma"/>
          <w:sz w:val="20"/>
          <w:szCs w:val="20"/>
        </w:rPr>
        <w:t>Dotyczy Pakietu nr 271 – prosimy o wydzielenie poz. 271 do osobnego pakietu ( brak) lub dopuszczenie do wyceny Tetanus Gamma 250 iu/1ml</w:t>
      </w:r>
    </w:p>
    <w:p w:rsidR="00EA1C44" w:rsidRPr="00EA1C44" w:rsidRDefault="00EA1C44" w:rsidP="00EA1C44">
      <w:pPr>
        <w:pStyle w:val="Akapitzlist"/>
        <w:spacing w:line="360" w:lineRule="auto"/>
        <w:jc w:val="both"/>
        <w:rPr>
          <w:rFonts w:ascii="Tahoma" w:hAnsi="Tahoma" w:cs="Tahoma"/>
          <w:b/>
          <w:sz w:val="20"/>
          <w:szCs w:val="20"/>
        </w:rPr>
      </w:pPr>
      <w:r>
        <w:rPr>
          <w:rFonts w:ascii="Tahoma" w:hAnsi="Tahoma" w:cs="Tahoma"/>
          <w:b/>
          <w:sz w:val="20"/>
          <w:szCs w:val="20"/>
        </w:rPr>
        <w:t>Wycenić Tetanus Gama.</w:t>
      </w:r>
    </w:p>
    <w:p w:rsidR="00F270FF" w:rsidRDefault="00F270FF" w:rsidP="00EA1C44">
      <w:pPr>
        <w:pStyle w:val="Akapitzlist"/>
        <w:numPr>
          <w:ilvl w:val="0"/>
          <w:numId w:val="13"/>
        </w:numPr>
        <w:tabs>
          <w:tab w:val="num" w:pos="567"/>
          <w:tab w:val="left" w:pos="8497"/>
        </w:tabs>
        <w:suppressAutoHyphens/>
        <w:spacing w:before="120" w:after="120" w:line="360" w:lineRule="auto"/>
        <w:ind w:right="143"/>
        <w:jc w:val="both"/>
        <w:rPr>
          <w:rFonts w:ascii="Tahoma" w:hAnsi="Tahoma" w:cs="Tahoma"/>
          <w:sz w:val="20"/>
          <w:szCs w:val="20"/>
        </w:rPr>
      </w:pPr>
      <w:r w:rsidRPr="00EA1C44">
        <w:rPr>
          <w:rFonts w:ascii="Tahoma" w:hAnsi="Tahoma" w:cs="Tahoma"/>
          <w:sz w:val="20"/>
          <w:szCs w:val="20"/>
        </w:rPr>
        <w:t>Dotyczy Pakietu nr 1 poz. 254 – żel jest tylko zarejestrowany w op. 20 g. Czy należy wycenić op. 20 g w ilości 10 op.</w:t>
      </w:r>
    </w:p>
    <w:p w:rsidR="00EA1C44" w:rsidRPr="00EA1C44" w:rsidRDefault="00EA1C44" w:rsidP="00EA1C44">
      <w:pPr>
        <w:pStyle w:val="Akapitzlist"/>
        <w:tabs>
          <w:tab w:val="num" w:pos="567"/>
          <w:tab w:val="left" w:pos="8497"/>
        </w:tabs>
        <w:suppressAutoHyphens/>
        <w:spacing w:before="120" w:after="120" w:line="360" w:lineRule="auto"/>
        <w:ind w:right="143"/>
        <w:jc w:val="both"/>
        <w:rPr>
          <w:rFonts w:ascii="Tahoma" w:hAnsi="Tahoma" w:cs="Tahoma"/>
          <w:sz w:val="20"/>
          <w:szCs w:val="20"/>
        </w:rPr>
      </w:pPr>
    </w:p>
    <w:p w:rsidR="00EA1C44" w:rsidRPr="00EA1C44" w:rsidRDefault="00EA1C44" w:rsidP="00EA1C44">
      <w:pPr>
        <w:pStyle w:val="Akapitzlist"/>
        <w:tabs>
          <w:tab w:val="num" w:pos="567"/>
          <w:tab w:val="left" w:pos="8497"/>
        </w:tabs>
        <w:suppressAutoHyphens/>
        <w:spacing w:before="120" w:after="120" w:line="360" w:lineRule="auto"/>
        <w:ind w:right="143"/>
        <w:jc w:val="both"/>
        <w:rPr>
          <w:rFonts w:ascii="Tahoma" w:hAnsi="Tahoma" w:cs="Tahoma"/>
          <w:b/>
          <w:sz w:val="20"/>
          <w:szCs w:val="20"/>
        </w:rPr>
      </w:pPr>
      <w:r w:rsidRPr="00EA1C44">
        <w:rPr>
          <w:rFonts w:ascii="Tahoma" w:hAnsi="Tahoma" w:cs="Tahoma"/>
          <w:b/>
          <w:sz w:val="20"/>
          <w:szCs w:val="20"/>
        </w:rPr>
        <w:lastRenderedPageBreak/>
        <w:t>Należy wycenić op. 20 g w ilości 10 op.</w:t>
      </w:r>
    </w:p>
    <w:p w:rsidR="00EA1C44" w:rsidRPr="00EA1C44" w:rsidRDefault="00EA1C44" w:rsidP="00EA1C44">
      <w:pPr>
        <w:pStyle w:val="Akapitzlist"/>
        <w:tabs>
          <w:tab w:val="num" w:pos="567"/>
          <w:tab w:val="left" w:pos="8497"/>
        </w:tabs>
        <w:suppressAutoHyphens/>
        <w:spacing w:before="120" w:after="120" w:line="360" w:lineRule="auto"/>
        <w:ind w:right="143"/>
        <w:jc w:val="both"/>
        <w:rPr>
          <w:rFonts w:ascii="Tahoma" w:hAnsi="Tahoma" w:cs="Tahoma"/>
          <w:b/>
          <w:sz w:val="20"/>
          <w:szCs w:val="20"/>
        </w:rPr>
      </w:pPr>
    </w:p>
    <w:p w:rsidR="00F270FF" w:rsidRPr="00EA1C44" w:rsidRDefault="00F270FF" w:rsidP="00EA1C44">
      <w:pPr>
        <w:pStyle w:val="Akapitzlist"/>
        <w:numPr>
          <w:ilvl w:val="0"/>
          <w:numId w:val="13"/>
        </w:numPr>
        <w:tabs>
          <w:tab w:val="num" w:pos="567"/>
          <w:tab w:val="left" w:pos="8497"/>
        </w:tabs>
        <w:suppressAutoHyphens/>
        <w:spacing w:before="120" w:after="120" w:line="360" w:lineRule="auto"/>
        <w:ind w:right="143"/>
        <w:jc w:val="both"/>
        <w:rPr>
          <w:rFonts w:ascii="Tahoma" w:hAnsi="Tahoma" w:cs="Tahoma"/>
          <w:sz w:val="20"/>
          <w:szCs w:val="20"/>
        </w:rPr>
      </w:pPr>
      <w:r w:rsidRPr="00EA1C44">
        <w:rPr>
          <w:rFonts w:ascii="Tahoma" w:hAnsi="Tahoma" w:cs="Tahoma"/>
          <w:sz w:val="20"/>
          <w:szCs w:val="20"/>
        </w:rPr>
        <w:t>Dotyczy Pakietu nr 1 poz. 245 – czy Zamawiający dopuści do wyceny Cerutin x125 tabl. w ilości 14 op.</w:t>
      </w:r>
    </w:p>
    <w:p w:rsidR="00EA1C44" w:rsidRPr="00EA1C44" w:rsidRDefault="00EA1C44" w:rsidP="00EA1C44">
      <w:pPr>
        <w:pStyle w:val="Akapitzlist"/>
        <w:tabs>
          <w:tab w:val="num" w:pos="567"/>
          <w:tab w:val="left" w:pos="8497"/>
        </w:tabs>
        <w:suppressAutoHyphens/>
        <w:spacing w:before="120" w:after="120" w:line="360" w:lineRule="auto"/>
        <w:ind w:right="143"/>
        <w:jc w:val="both"/>
        <w:rPr>
          <w:rFonts w:ascii="Tahoma" w:hAnsi="Tahoma" w:cs="Tahoma"/>
          <w:b/>
          <w:sz w:val="20"/>
          <w:szCs w:val="20"/>
        </w:rPr>
      </w:pPr>
      <w:r>
        <w:rPr>
          <w:rFonts w:ascii="Tahoma" w:hAnsi="Tahoma" w:cs="Tahoma"/>
          <w:b/>
          <w:sz w:val="20"/>
          <w:szCs w:val="20"/>
        </w:rPr>
        <w:t>Zamawiający dopuszcza.</w:t>
      </w:r>
    </w:p>
    <w:p w:rsidR="00F270FF" w:rsidRPr="00EA1C44" w:rsidRDefault="00F270FF" w:rsidP="00EA1C44">
      <w:pPr>
        <w:pStyle w:val="Akapitzlist"/>
        <w:numPr>
          <w:ilvl w:val="0"/>
          <w:numId w:val="13"/>
        </w:numPr>
        <w:tabs>
          <w:tab w:val="num" w:pos="567"/>
          <w:tab w:val="left" w:pos="8497"/>
        </w:tabs>
        <w:suppressAutoHyphens/>
        <w:spacing w:before="120" w:after="120" w:line="360" w:lineRule="auto"/>
        <w:ind w:right="143"/>
        <w:jc w:val="both"/>
        <w:rPr>
          <w:rFonts w:ascii="Tahoma" w:hAnsi="Tahoma" w:cs="Tahoma"/>
          <w:sz w:val="20"/>
          <w:szCs w:val="20"/>
        </w:rPr>
      </w:pPr>
      <w:r w:rsidRPr="00EA1C44">
        <w:rPr>
          <w:rFonts w:ascii="Tahoma" w:hAnsi="Tahoma" w:cs="Tahoma"/>
          <w:sz w:val="20"/>
          <w:szCs w:val="20"/>
        </w:rPr>
        <w:t>Dotyczy Pakietu nr 1 poz.123, 238 – prosimy o dopuszczenie do wyceny lek w postaci tabl.powl . pozwoli to na złożenie korzystnej oferty cenowej.</w:t>
      </w:r>
    </w:p>
    <w:p w:rsidR="00EA1C44" w:rsidRPr="00EA1C44" w:rsidRDefault="00EA1C44" w:rsidP="00EA1C44">
      <w:pPr>
        <w:pStyle w:val="Akapitzlist"/>
        <w:tabs>
          <w:tab w:val="num" w:pos="567"/>
          <w:tab w:val="left" w:pos="8497"/>
        </w:tabs>
        <w:suppressAutoHyphens/>
        <w:spacing w:before="120" w:after="120" w:line="360" w:lineRule="auto"/>
        <w:ind w:right="143"/>
        <w:jc w:val="both"/>
        <w:rPr>
          <w:rFonts w:ascii="Tahoma" w:hAnsi="Tahoma" w:cs="Tahoma"/>
          <w:b/>
          <w:sz w:val="20"/>
          <w:szCs w:val="20"/>
        </w:rPr>
      </w:pPr>
      <w:r>
        <w:rPr>
          <w:rFonts w:ascii="Tahoma" w:hAnsi="Tahoma" w:cs="Tahoma"/>
          <w:b/>
          <w:sz w:val="20"/>
          <w:szCs w:val="20"/>
        </w:rPr>
        <w:t>Zamawiający dopuszcza.</w:t>
      </w:r>
    </w:p>
    <w:p w:rsidR="00F270FF" w:rsidRPr="00EA1C44" w:rsidRDefault="00F270FF" w:rsidP="00EA1C44">
      <w:pPr>
        <w:pStyle w:val="Akapitzlist"/>
        <w:numPr>
          <w:ilvl w:val="0"/>
          <w:numId w:val="13"/>
        </w:numPr>
        <w:spacing w:line="360" w:lineRule="auto"/>
        <w:jc w:val="both"/>
        <w:rPr>
          <w:rFonts w:ascii="Tahoma" w:hAnsi="Tahoma" w:cs="Tahoma"/>
          <w:sz w:val="20"/>
          <w:szCs w:val="20"/>
        </w:rPr>
      </w:pPr>
      <w:r w:rsidRPr="00EA1C44">
        <w:rPr>
          <w:rFonts w:ascii="Tahoma" w:hAnsi="Tahoma" w:cs="Tahoma"/>
          <w:sz w:val="20"/>
          <w:szCs w:val="20"/>
        </w:rPr>
        <w:t>Dotyczy Pakietu nr 1 poz. 219 – lek jest dostępny tylko w postaci tabl. dojel.Prosimy o dopuszczenie do wyceny lek w postaci tabl.dojel.</w:t>
      </w:r>
    </w:p>
    <w:p w:rsidR="00EA1C44" w:rsidRPr="00EA1C44" w:rsidRDefault="00EA1C44" w:rsidP="00EA1C44">
      <w:pPr>
        <w:pStyle w:val="Akapitzlist"/>
        <w:spacing w:line="360" w:lineRule="auto"/>
        <w:jc w:val="both"/>
        <w:rPr>
          <w:rFonts w:ascii="Tahoma" w:hAnsi="Tahoma" w:cs="Tahoma"/>
          <w:b/>
          <w:sz w:val="20"/>
          <w:szCs w:val="20"/>
        </w:rPr>
      </w:pPr>
      <w:r>
        <w:rPr>
          <w:rFonts w:ascii="Tahoma" w:hAnsi="Tahoma" w:cs="Tahoma"/>
          <w:b/>
          <w:sz w:val="20"/>
          <w:szCs w:val="20"/>
        </w:rPr>
        <w:t>Zamawiający dopuszcza.</w:t>
      </w:r>
    </w:p>
    <w:p w:rsidR="00F270FF" w:rsidRPr="00EA1C44" w:rsidRDefault="00F270FF" w:rsidP="00EA1C44">
      <w:pPr>
        <w:pStyle w:val="Akapitzlist"/>
        <w:numPr>
          <w:ilvl w:val="0"/>
          <w:numId w:val="13"/>
        </w:numPr>
        <w:tabs>
          <w:tab w:val="num" w:pos="567"/>
        </w:tabs>
        <w:spacing w:line="360" w:lineRule="auto"/>
        <w:jc w:val="both"/>
        <w:rPr>
          <w:rFonts w:ascii="Tahoma" w:hAnsi="Tahoma" w:cs="Tahoma"/>
          <w:sz w:val="20"/>
          <w:szCs w:val="20"/>
        </w:rPr>
      </w:pPr>
      <w:r w:rsidRPr="00EA1C44">
        <w:rPr>
          <w:rFonts w:ascii="Tahoma" w:hAnsi="Tahoma" w:cs="Tahoma"/>
          <w:sz w:val="20"/>
          <w:szCs w:val="20"/>
        </w:rPr>
        <w:t>Dotyczy zadania nr 1 poz. 210 – zakończona produkcja Nystatinumzaw 5,./24 ml ,dostępna jest Nystatyna teva ,2800000jm/28ml. Prosimy o dopuszczenie do wyceny Nystatyna Teva ,2800000jm/28ml l w ilości 50 szt.</w:t>
      </w:r>
    </w:p>
    <w:p w:rsidR="00EA1C44" w:rsidRPr="00EA1C44" w:rsidRDefault="00EA1C44" w:rsidP="00EA1C44">
      <w:pPr>
        <w:pStyle w:val="Akapitzlist"/>
        <w:tabs>
          <w:tab w:val="num" w:pos="567"/>
        </w:tabs>
        <w:spacing w:line="360" w:lineRule="auto"/>
        <w:jc w:val="both"/>
        <w:rPr>
          <w:rFonts w:ascii="Tahoma" w:hAnsi="Tahoma" w:cs="Tahoma"/>
          <w:b/>
          <w:sz w:val="20"/>
          <w:szCs w:val="20"/>
        </w:rPr>
      </w:pPr>
      <w:r>
        <w:rPr>
          <w:rFonts w:ascii="Tahoma" w:hAnsi="Tahoma" w:cs="Tahoma"/>
          <w:b/>
          <w:sz w:val="20"/>
          <w:szCs w:val="20"/>
        </w:rPr>
        <w:t>Zamawiający dopuszcza.</w:t>
      </w:r>
    </w:p>
    <w:p w:rsidR="00F270FF" w:rsidRPr="00EA1C44" w:rsidRDefault="00F270FF" w:rsidP="00EA1C44">
      <w:pPr>
        <w:pStyle w:val="Akapitzlist"/>
        <w:numPr>
          <w:ilvl w:val="0"/>
          <w:numId w:val="13"/>
        </w:numPr>
        <w:tabs>
          <w:tab w:val="num" w:pos="567"/>
        </w:tabs>
        <w:spacing w:line="360" w:lineRule="auto"/>
        <w:jc w:val="both"/>
        <w:rPr>
          <w:rFonts w:ascii="Tahoma" w:hAnsi="Tahoma" w:cs="Tahoma"/>
          <w:sz w:val="20"/>
          <w:szCs w:val="20"/>
        </w:rPr>
      </w:pPr>
      <w:r w:rsidRPr="00EA1C44">
        <w:rPr>
          <w:rFonts w:ascii="Tahoma" w:hAnsi="Tahoma" w:cs="Tahoma"/>
          <w:sz w:val="20"/>
          <w:szCs w:val="20"/>
        </w:rPr>
        <w:t>Dotyczy Pakietu nr 1 poz. 208 i 209 – zakończona produkcja op. 425 g . Dostępny jest Nutramigen 1LGG 400 g i Nutramigen 2 LGG 400 g. Prosimy o dopuszczenie do wyceny powyższe produkty w ilości 10 op.</w:t>
      </w:r>
    </w:p>
    <w:p w:rsidR="00EA1C44" w:rsidRPr="00EA1C44" w:rsidRDefault="00EA1C44" w:rsidP="00EA1C44">
      <w:pPr>
        <w:pStyle w:val="Akapitzlist"/>
        <w:tabs>
          <w:tab w:val="num" w:pos="567"/>
        </w:tabs>
        <w:spacing w:line="360" w:lineRule="auto"/>
        <w:jc w:val="both"/>
        <w:rPr>
          <w:rFonts w:ascii="Tahoma" w:hAnsi="Tahoma" w:cs="Tahoma"/>
          <w:b/>
          <w:sz w:val="20"/>
          <w:szCs w:val="20"/>
        </w:rPr>
      </w:pPr>
      <w:r>
        <w:rPr>
          <w:rFonts w:ascii="Tahoma" w:hAnsi="Tahoma" w:cs="Tahoma"/>
          <w:b/>
          <w:sz w:val="20"/>
          <w:szCs w:val="20"/>
        </w:rPr>
        <w:t>Zamawiający dopuszcza.</w:t>
      </w:r>
    </w:p>
    <w:p w:rsidR="00F270FF" w:rsidRPr="00EA1C44" w:rsidRDefault="00F270FF" w:rsidP="00EA1C44">
      <w:pPr>
        <w:pStyle w:val="Akapitzlist"/>
        <w:numPr>
          <w:ilvl w:val="0"/>
          <w:numId w:val="13"/>
        </w:numPr>
        <w:tabs>
          <w:tab w:val="num" w:pos="567"/>
        </w:tabs>
        <w:spacing w:line="360" w:lineRule="auto"/>
        <w:jc w:val="both"/>
        <w:rPr>
          <w:rFonts w:ascii="Tahoma" w:hAnsi="Tahoma" w:cs="Tahoma"/>
          <w:sz w:val="20"/>
          <w:szCs w:val="20"/>
        </w:rPr>
      </w:pPr>
      <w:r w:rsidRPr="00EA1C44">
        <w:rPr>
          <w:rFonts w:ascii="Tahoma" w:hAnsi="Tahoma" w:cs="Tahoma"/>
          <w:sz w:val="20"/>
          <w:szCs w:val="20"/>
        </w:rPr>
        <w:t>Dotyczy Pakietu nr 1 poz. 205 – zakończona produkcja Novoscabin 30 % 150 g . Prosimy o dopuszczenie do wyceny Novoscabin 120 ml w ilości 5 op.</w:t>
      </w:r>
    </w:p>
    <w:p w:rsidR="00EA1C44" w:rsidRPr="00EA1C44" w:rsidRDefault="00EA1C44" w:rsidP="00EA1C44">
      <w:pPr>
        <w:pStyle w:val="Akapitzlist"/>
        <w:tabs>
          <w:tab w:val="num" w:pos="567"/>
        </w:tabs>
        <w:spacing w:line="360" w:lineRule="auto"/>
        <w:jc w:val="both"/>
        <w:rPr>
          <w:rFonts w:ascii="Tahoma" w:hAnsi="Tahoma" w:cs="Tahoma"/>
          <w:b/>
          <w:sz w:val="20"/>
          <w:szCs w:val="20"/>
        </w:rPr>
      </w:pPr>
      <w:r>
        <w:rPr>
          <w:rFonts w:ascii="Tahoma" w:hAnsi="Tahoma" w:cs="Tahoma"/>
          <w:b/>
          <w:sz w:val="20"/>
          <w:szCs w:val="20"/>
        </w:rPr>
        <w:t>Zamawiający dopuszcza.</w:t>
      </w:r>
    </w:p>
    <w:p w:rsidR="00F270FF" w:rsidRPr="00EA1C44" w:rsidRDefault="00F270FF" w:rsidP="00EA1C44">
      <w:pPr>
        <w:pStyle w:val="Akapitzlist"/>
        <w:numPr>
          <w:ilvl w:val="0"/>
          <w:numId w:val="13"/>
        </w:numPr>
        <w:tabs>
          <w:tab w:val="num" w:pos="567"/>
        </w:tabs>
        <w:spacing w:line="360" w:lineRule="auto"/>
        <w:jc w:val="both"/>
        <w:rPr>
          <w:rFonts w:ascii="Tahoma" w:hAnsi="Tahoma" w:cs="Tahoma"/>
          <w:sz w:val="20"/>
          <w:szCs w:val="20"/>
        </w:rPr>
      </w:pPr>
      <w:r w:rsidRPr="00EA1C44">
        <w:rPr>
          <w:rFonts w:ascii="Tahoma" w:hAnsi="Tahoma" w:cs="Tahoma"/>
          <w:sz w:val="20"/>
          <w:szCs w:val="20"/>
        </w:rPr>
        <w:t>Dotyczy Pakietu nr 1 poz. 187 – lek jest dostępny tylko w postaci tabl. .Prosimy o dopuszczenie do wyceny lek w postaci tabl.</w:t>
      </w:r>
    </w:p>
    <w:p w:rsidR="00EA1C44" w:rsidRPr="00EA1C44" w:rsidRDefault="00EA1C44" w:rsidP="00EA1C44">
      <w:pPr>
        <w:pStyle w:val="Akapitzlist"/>
        <w:tabs>
          <w:tab w:val="num" w:pos="567"/>
        </w:tabs>
        <w:spacing w:line="360" w:lineRule="auto"/>
        <w:jc w:val="both"/>
        <w:rPr>
          <w:rFonts w:ascii="Tahoma" w:hAnsi="Tahoma" w:cs="Tahoma"/>
          <w:b/>
          <w:sz w:val="20"/>
          <w:szCs w:val="20"/>
        </w:rPr>
      </w:pPr>
      <w:r>
        <w:rPr>
          <w:rFonts w:ascii="Tahoma" w:hAnsi="Tahoma" w:cs="Tahoma"/>
          <w:b/>
          <w:sz w:val="20"/>
          <w:szCs w:val="20"/>
        </w:rPr>
        <w:t>Zamawiający dopuszcza.</w:t>
      </w:r>
    </w:p>
    <w:p w:rsidR="00F270FF" w:rsidRPr="00151152" w:rsidRDefault="00F270FF" w:rsidP="00151152">
      <w:pPr>
        <w:pStyle w:val="Akapitzlist"/>
        <w:numPr>
          <w:ilvl w:val="0"/>
          <w:numId w:val="13"/>
        </w:numPr>
        <w:tabs>
          <w:tab w:val="num" w:pos="567"/>
        </w:tabs>
        <w:spacing w:line="360" w:lineRule="auto"/>
        <w:jc w:val="both"/>
        <w:rPr>
          <w:rFonts w:ascii="Tahoma" w:hAnsi="Tahoma" w:cs="Tahoma"/>
          <w:sz w:val="20"/>
          <w:szCs w:val="20"/>
        </w:rPr>
      </w:pPr>
      <w:r w:rsidRPr="00151152">
        <w:rPr>
          <w:rFonts w:ascii="Tahoma" w:hAnsi="Tahoma" w:cs="Tahoma"/>
          <w:sz w:val="20"/>
          <w:szCs w:val="20"/>
        </w:rPr>
        <w:t>Dotyczy Pakietu nr 1 poz. 181 – Majamil obecnie jest dostępny w op. x30 tabl..dojelit. Prosimy o dopuszczenie do wyceny lek w op. x30 szt. w ilości 6 op.</w:t>
      </w:r>
    </w:p>
    <w:p w:rsidR="00151152" w:rsidRPr="00151152" w:rsidRDefault="00151152" w:rsidP="00151152">
      <w:pPr>
        <w:pStyle w:val="Akapitzlist"/>
        <w:tabs>
          <w:tab w:val="num" w:pos="567"/>
        </w:tabs>
        <w:spacing w:line="360" w:lineRule="auto"/>
        <w:jc w:val="both"/>
        <w:rPr>
          <w:rFonts w:ascii="Tahoma" w:hAnsi="Tahoma" w:cs="Tahoma"/>
          <w:b/>
          <w:sz w:val="20"/>
          <w:szCs w:val="20"/>
        </w:rPr>
      </w:pPr>
      <w:r>
        <w:rPr>
          <w:rFonts w:ascii="Tahoma" w:hAnsi="Tahoma" w:cs="Tahoma"/>
          <w:b/>
          <w:sz w:val="20"/>
          <w:szCs w:val="20"/>
        </w:rPr>
        <w:t>Zamawiający dopuszcza.</w:t>
      </w:r>
    </w:p>
    <w:p w:rsidR="00F270FF" w:rsidRPr="00151152" w:rsidRDefault="00F270FF" w:rsidP="00151152">
      <w:pPr>
        <w:pStyle w:val="Akapitzlist"/>
        <w:numPr>
          <w:ilvl w:val="0"/>
          <w:numId w:val="13"/>
        </w:numPr>
        <w:tabs>
          <w:tab w:val="num" w:pos="567"/>
        </w:tabs>
        <w:spacing w:line="360" w:lineRule="auto"/>
        <w:jc w:val="both"/>
        <w:rPr>
          <w:rFonts w:ascii="Tahoma" w:hAnsi="Tahoma" w:cs="Tahoma"/>
          <w:sz w:val="20"/>
          <w:szCs w:val="20"/>
        </w:rPr>
      </w:pPr>
      <w:r w:rsidRPr="00151152">
        <w:rPr>
          <w:rFonts w:ascii="Tahoma" w:hAnsi="Tahoma" w:cs="Tahoma"/>
          <w:sz w:val="20"/>
          <w:szCs w:val="20"/>
        </w:rPr>
        <w:t>Dotyczy Pakietu nr 1 poz. 170 – lek jest dostępny tylko w postaci fiol. .Prosimy o dopuszczenie do wyceny lek w postaci fiol.</w:t>
      </w:r>
    </w:p>
    <w:p w:rsidR="00151152" w:rsidRPr="00151152" w:rsidRDefault="00151152" w:rsidP="00151152">
      <w:pPr>
        <w:pStyle w:val="Akapitzlist"/>
        <w:tabs>
          <w:tab w:val="num" w:pos="567"/>
        </w:tabs>
        <w:spacing w:line="360" w:lineRule="auto"/>
        <w:jc w:val="both"/>
        <w:rPr>
          <w:rFonts w:ascii="Tahoma" w:hAnsi="Tahoma" w:cs="Tahoma"/>
          <w:b/>
          <w:sz w:val="20"/>
          <w:szCs w:val="20"/>
        </w:rPr>
      </w:pPr>
      <w:r>
        <w:rPr>
          <w:rFonts w:ascii="Tahoma" w:hAnsi="Tahoma" w:cs="Tahoma"/>
          <w:b/>
          <w:sz w:val="20"/>
          <w:szCs w:val="20"/>
        </w:rPr>
        <w:t>Wymagana fiolka z gumowym korkiem.</w:t>
      </w:r>
    </w:p>
    <w:p w:rsidR="00F270FF" w:rsidRPr="00151152" w:rsidRDefault="00F270FF" w:rsidP="00151152">
      <w:pPr>
        <w:pStyle w:val="Akapitzlist"/>
        <w:numPr>
          <w:ilvl w:val="0"/>
          <w:numId w:val="13"/>
        </w:numPr>
        <w:tabs>
          <w:tab w:val="num" w:pos="567"/>
        </w:tabs>
        <w:spacing w:line="360" w:lineRule="auto"/>
        <w:jc w:val="both"/>
        <w:rPr>
          <w:rFonts w:ascii="Tahoma" w:hAnsi="Tahoma" w:cs="Tahoma"/>
          <w:snapToGrid w:val="0"/>
          <w:sz w:val="20"/>
          <w:szCs w:val="20"/>
        </w:rPr>
      </w:pPr>
      <w:r w:rsidRPr="00151152">
        <w:rPr>
          <w:rFonts w:ascii="Tahoma" w:hAnsi="Tahoma" w:cs="Tahoma"/>
          <w:snapToGrid w:val="0"/>
          <w:sz w:val="20"/>
          <w:szCs w:val="20"/>
        </w:rPr>
        <w:t>Czy zamawiający wymaga aby w pakiet 1 poz. 119 był preparat Makrogol 74 g x 48 saszetek (PEG 4 litry - Fortrans) zgodny z SIWZ, który jest rekomendowany przez Europejskie Towarzystwo Endoskopii Przewodu Pokarmowego (ESGE) w rutynowym przygotowaniu do kolonoskopii. którego oferta cenowa jest korzystna dla zamawiającego?</w:t>
      </w:r>
    </w:p>
    <w:p w:rsidR="00151152" w:rsidRPr="00151152" w:rsidRDefault="00151152" w:rsidP="00151152">
      <w:pPr>
        <w:pStyle w:val="Akapitzlist"/>
        <w:tabs>
          <w:tab w:val="num" w:pos="567"/>
        </w:tabs>
        <w:spacing w:line="360" w:lineRule="auto"/>
        <w:jc w:val="both"/>
        <w:rPr>
          <w:rFonts w:ascii="Tahoma" w:hAnsi="Tahoma" w:cs="Tahoma"/>
          <w:b/>
          <w:snapToGrid w:val="0"/>
          <w:sz w:val="20"/>
          <w:szCs w:val="20"/>
        </w:rPr>
      </w:pPr>
      <w:r>
        <w:rPr>
          <w:rFonts w:ascii="Tahoma" w:hAnsi="Tahoma" w:cs="Tahoma"/>
          <w:b/>
          <w:snapToGrid w:val="0"/>
          <w:sz w:val="20"/>
          <w:szCs w:val="20"/>
        </w:rPr>
        <w:t>Zamawiający wymaga.</w:t>
      </w:r>
    </w:p>
    <w:p w:rsidR="00F270FF" w:rsidRDefault="00F270FF" w:rsidP="00151152">
      <w:pPr>
        <w:pStyle w:val="Akapitzlist"/>
        <w:numPr>
          <w:ilvl w:val="0"/>
          <w:numId w:val="13"/>
        </w:numPr>
        <w:tabs>
          <w:tab w:val="num" w:pos="567"/>
        </w:tabs>
        <w:spacing w:line="360" w:lineRule="auto"/>
        <w:jc w:val="both"/>
        <w:rPr>
          <w:rFonts w:ascii="Tahoma" w:hAnsi="Tahoma" w:cs="Tahoma"/>
          <w:snapToGrid w:val="0"/>
          <w:sz w:val="20"/>
          <w:szCs w:val="20"/>
        </w:rPr>
      </w:pPr>
      <w:r w:rsidRPr="00151152">
        <w:rPr>
          <w:rFonts w:ascii="Tahoma" w:hAnsi="Tahoma" w:cs="Tahoma"/>
          <w:snapToGrid w:val="0"/>
          <w:sz w:val="20"/>
          <w:szCs w:val="20"/>
        </w:rPr>
        <w:t>Czy zamawiający wymaga aby w pakiet 1 poz. 119 był preparat Makrogol (74 g x 48 saszetek, PEG 4 litry - Fortrans) o składzie chemicznym zgodnym z SIWZ?</w:t>
      </w:r>
    </w:p>
    <w:p w:rsidR="00F7011A" w:rsidRPr="00F7011A" w:rsidRDefault="00F7011A" w:rsidP="00F7011A">
      <w:pPr>
        <w:pStyle w:val="Akapitzlist"/>
        <w:tabs>
          <w:tab w:val="num" w:pos="567"/>
        </w:tabs>
        <w:spacing w:line="360" w:lineRule="auto"/>
        <w:jc w:val="both"/>
        <w:rPr>
          <w:rFonts w:ascii="Tahoma" w:hAnsi="Tahoma" w:cs="Tahoma"/>
          <w:b/>
          <w:snapToGrid w:val="0"/>
          <w:sz w:val="20"/>
          <w:szCs w:val="20"/>
        </w:rPr>
      </w:pPr>
      <w:r>
        <w:rPr>
          <w:rFonts w:ascii="Tahoma" w:hAnsi="Tahoma" w:cs="Tahoma"/>
          <w:b/>
          <w:snapToGrid w:val="0"/>
          <w:sz w:val="20"/>
          <w:szCs w:val="20"/>
        </w:rPr>
        <w:t>Zamawiający wymaga.</w:t>
      </w:r>
    </w:p>
    <w:p w:rsidR="00151152" w:rsidRPr="00151152" w:rsidRDefault="00151152" w:rsidP="00151152">
      <w:pPr>
        <w:pStyle w:val="Akapitzlist"/>
        <w:tabs>
          <w:tab w:val="num" w:pos="567"/>
        </w:tabs>
        <w:spacing w:line="360" w:lineRule="auto"/>
        <w:jc w:val="both"/>
        <w:rPr>
          <w:rFonts w:ascii="Tahoma" w:hAnsi="Tahoma" w:cs="Tahoma"/>
          <w:b/>
          <w:snapToGrid w:val="0"/>
          <w:sz w:val="20"/>
          <w:szCs w:val="20"/>
        </w:rPr>
      </w:pPr>
    </w:p>
    <w:p w:rsidR="00F270FF" w:rsidRPr="00F7011A" w:rsidRDefault="00F270FF" w:rsidP="00F7011A">
      <w:pPr>
        <w:pStyle w:val="Akapitzlist"/>
        <w:numPr>
          <w:ilvl w:val="0"/>
          <w:numId w:val="13"/>
        </w:numPr>
        <w:tabs>
          <w:tab w:val="num" w:pos="567"/>
        </w:tabs>
        <w:spacing w:line="360" w:lineRule="auto"/>
        <w:jc w:val="both"/>
        <w:rPr>
          <w:rFonts w:ascii="Tahoma" w:hAnsi="Tahoma" w:cs="Tahoma"/>
          <w:snapToGrid w:val="0"/>
          <w:sz w:val="20"/>
          <w:szCs w:val="20"/>
        </w:rPr>
      </w:pPr>
      <w:r w:rsidRPr="00F7011A">
        <w:rPr>
          <w:rFonts w:ascii="Tahoma" w:hAnsi="Tahoma" w:cs="Tahoma"/>
          <w:snapToGrid w:val="0"/>
          <w:sz w:val="20"/>
          <w:szCs w:val="20"/>
        </w:rPr>
        <w:t>Dotyczy Pakietu nr 1 poz. 113 – nie ma leku zarejestrowanego w dawce 10 mg .Prosimy o wykreślenie pozycji lub dopuszczenie do wyceny lek w dawce 30 mg. ,taki jest dostępny.</w:t>
      </w:r>
    </w:p>
    <w:p w:rsidR="00F7011A" w:rsidRPr="00F7011A" w:rsidRDefault="000B2A65" w:rsidP="00F7011A">
      <w:pPr>
        <w:pStyle w:val="Akapitzlist"/>
        <w:tabs>
          <w:tab w:val="num" w:pos="567"/>
        </w:tabs>
        <w:spacing w:line="360" w:lineRule="auto"/>
        <w:jc w:val="both"/>
        <w:rPr>
          <w:rFonts w:ascii="Tahoma" w:hAnsi="Tahoma" w:cs="Tahoma"/>
          <w:b/>
          <w:snapToGrid w:val="0"/>
          <w:sz w:val="20"/>
          <w:szCs w:val="20"/>
        </w:rPr>
      </w:pPr>
      <w:r>
        <w:rPr>
          <w:rFonts w:ascii="Tahoma" w:hAnsi="Tahoma" w:cs="Tahoma"/>
          <w:b/>
          <w:snapToGrid w:val="0"/>
          <w:sz w:val="20"/>
          <w:szCs w:val="20"/>
        </w:rPr>
        <w:t>Należy wycenić lek w dawce 30 mg.</w:t>
      </w:r>
    </w:p>
    <w:p w:rsidR="00F270FF" w:rsidRPr="00F270FF" w:rsidRDefault="00F270FF" w:rsidP="00F270FF">
      <w:pPr>
        <w:tabs>
          <w:tab w:val="num" w:pos="567"/>
        </w:tabs>
        <w:spacing w:line="360" w:lineRule="auto"/>
        <w:jc w:val="both"/>
        <w:rPr>
          <w:rFonts w:ascii="Tahoma" w:hAnsi="Tahoma" w:cs="Tahoma"/>
          <w:b/>
          <w:snapToGrid w:val="0"/>
          <w:sz w:val="20"/>
          <w:szCs w:val="20"/>
        </w:rPr>
      </w:pPr>
    </w:p>
    <w:p w:rsidR="00F270FF" w:rsidRPr="00F270FF" w:rsidRDefault="00151152" w:rsidP="00F270FF">
      <w:pPr>
        <w:tabs>
          <w:tab w:val="num" w:pos="567"/>
        </w:tabs>
        <w:spacing w:line="360" w:lineRule="auto"/>
        <w:jc w:val="both"/>
        <w:rPr>
          <w:rFonts w:ascii="Tahoma" w:hAnsi="Tahoma" w:cs="Tahoma"/>
          <w:b/>
          <w:snapToGrid w:val="0"/>
          <w:sz w:val="20"/>
          <w:szCs w:val="20"/>
        </w:rPr>
      </w:pPr>
      <w:r>
        <w:rPr>
          <w:rFonts w:ascii="Tahoma" w:hAnsi="Tahoma" w:cs="Tahoma"/>
          <w:snapToGrid w:val="0"/>
          <w:sz w:val="20"/>
          <w:szCs w:val="20"/>
        </w:rPr>
        <w:t>58</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1 poz. 105 – prosimy o dopuszczenie do wyceny Espumisan 40 mg x50 kaps.</w:t>
      </w:r>
    </w:p>
    <w:p w:rsidR="00F270FF" w:rsidRPr="00F270FF" w:rsidRDefault="000B2A65" w:rsidP="00F270FF">
      <w:pPr>
        <w:tabs>
          <w:tab w:val="num" w:pos="567"/>
        </w:tabs>
        <w:spacing w:line="360" w:lineRule="auto"/>
        <w:jc w:val="both"/>
        <w:rPr>
          <w:rFonts w:ascii="Tahoma" w:hAnsi="Tahoma" w:cs="Tahoma"/>
          <w:b/>
          <w:snapToGrid w:val="0"/>
          <w:sz w:val="20"/>
          <w:szCs w:val="20"/>
        </w:rPr>
      </w:pPr>
      <w:r>
        <w:rPr>
          <w:rFonts w:ascii="Tahoma" w:hAnsi="Tahoma" w:cs="Tahoma"/>
          <w:b/>
          <w:snapToGrid w:val="0"/>
          <w:sz w:val="20"/>
          <w:szCs w:val="20"/>
        </w:rPr>
        <w:tab/>
        <w:t>Zamawiający dopuszcza.</w:t>
      </w:r>
    </w:p>
    <w:p w:rsidR="00F270FF" w:rsidRPr="00F270FF" w:rsidRDefault="00151152" w:rsidP="00F270FF">
      <w:pPr>
        <w:tabs>
          <w:tab w:val="num" w:pos="567"/>
        </w:tabs>
        <w:spacing w:line="360" w:lineRule="auto"/>
        <w:jc w:val="both"/>
        <w:rPr>
          <w:rFonts w:ascii="Tahoma" w:hAnsi="Tahoma" w:cs="Tahoma"/>
          <w:b/>
          <w:snapToGrid w:val="0"/>
          <w:sz w:val="20"/>
          <w:szCs w:val="20"/>
        </w:rPr>
      </w:pPr>
      <w:r>
        <w:rPr>
          <w:rFonts w:ascii="Tahoma" w:hAnsi="Tahoma" w:cs="Tahoma"/>
          <w:snapToGrid w:val="0"/>
          <w:sz w:val="20"/>
          <w:szCs w:val="20"/>
        </w:rPr>
        <w:t>59</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1 poz. 56 – nie ma Kropli Cebion w op. 100 ml . krople Cebion sa dostępne w op. 30 ml. Czy wycenić op. 30 ml w ilości 33 op.</w:t>
      </w:r>
    </w:p>
    <w:p w:rsidR="000B2A65" w:rsidRPr="000B2A65" w:rsidRDefault="000B2A65" w:rsidP="000B2A65">
      <w:pPr>
        <w:tabs>
          <w:tab w:val="num" w:pos="567"/>
        </w:tabs>
        <w:spacing w:line="360" w:lineRule="auto"/>
        <w:jc w:val="both"/>
        <w:rPr>
          <w:rFonts w:ascii="Tahoma" w:hAnsi="Tahoma" w:cs="Tahoma"/>
          <w:b/>
          <w:snapToGrid w:val="0"/>
          <w:sz w:val="20"/>
          <w:szCs w:val="20"/>
        </w:rPr>
      </w:pPr>
      <w:r>
        <w:rPr>
          <w:rFonts w:ascii="Tahoma" w:hAnsi="Tahoma" w:cs="Tahoma"/>
          <w:b/>
          <w:snapToGrid w:val="0"/>
          <w:sz w:val="20"/>
          <w:szCs w:val="20"/>
        </w:rPr>
        <w:tab/>
        <w:t>W</w:t>
      </w:r>
      <w:r w:rsidRPr="000B2A65">
        <w:rPr>
          <w:rFonts w:ascii="Tahoma" w:hAnsi="Tahoma" w:cs="Tahoma"/>
          <w:b/>
          <w:snapToGrid w:val="0"/>
          <w:sz w:val="20"/>
          <w:szCs w:val="20"/>
        </w:rPr>
        <w:t>ycenić op. 30 ml w ilości 33 op.</w:t>
      </w:r>
    </w:p>
    <w:p w:rsidR="007668BB" w:rsidRDefault="00151152" w:rsidP="00F270FF">
      <w:pPr>
        <w:tabs>
          <w:tab w:val="num" w:pos="567"/>
        </w:tabs>
        <w:spacing w:line="360" w:lineRule="auto"/>
        <w:jc w:val="both"/>
        <w:rPr>
          <w:rFonts w:ascii="Tahoma" w:hAnsi="Tahoma" w:cs="Tahoma"/>
          <w:snapToGrid w:val="0"/>
          <w:sz w:val="20"/>
          <w:szCs w:val="20"/>
        </w:rPr>
      </w:pPr>
      <w:r>
        <w:rPr>
          <w:rFonts w:ascii="Tahoma" w:hAnsi="Tahoma" w:cs="Tahoma"/>
          <w:snapToGrid w:val="0"/>
          <w:sz w:val="20"/>
          <w:szCs w:val="20"/>
        </w:rPr>
        <w:t>60</w:t>
      </w:r>
      <w:r w:rsidR="00F270FF">
        <w:rPr>
          <w:rFonts w:ascii="Tahoma" w:hAnsi="Tahoma" w:cs="Tahoma"/>
          <w:snapToGrid w:val="0"/>
          <w:sz w:val="20"/>
          <w:szCs w:val="20"/>
        </w:rPr>
        <w:t xml:space="preserve">. </w:t>
      </w:r>
      <w:r w:rsidR="00F270FF" w:rsidRPr="00F270FF">
        <w:rPr>
          <w:rFonts w:ascii="Tahoma" w:hAnsi="Tahoma" w:cs="Tahoma"/>
          <w:snapToGrid w:val="0"/>
          <w:sz w:val="20"/>
          <w:szCs w:val="20"/>
        </w:rPr>
        <w:t xml:space="preserve">Dotyczy pakietu nr 1 poz. 54. – zakończona produkcjia leku w dawce 0,300 g .Proszę o dopuszczenie wyceny preparatu w dawce 200mg w postaci kaps. </w:t>
      </w:r>
    </w:p>
    <w:p w:rsidR="007668BB" w:rsidRPr="007668BB" w:rsidRDefault="007668BB" w:rsidP="00F270FF">
      <w:pPr>
        <w:tabs>
          <w:tab w:val="num" w:pos="567"/>
        </w:tabs>
        <w:spacing w:line="360" w:lineRule="auto"/>
        <w:jc w:val="both"/>
        <w:rPr>
          <w:rFonts w:ascii="Tahoma" w:hAnsi="Tahoma" w:cs="Tahoma"/>
          <w:b/>
          <w:snapToGrid w:val="0"/>
          <w:sz w:val="20"/>
          <w:szCs w:val="20"/>
        </w:rPr>
      </w:pPr>
      <w:r>
        <w:rPr>
          <w:rFonts w:ascii="Tahoma" w:hAnsi="Tahoma" w:cs="Tahoma"/>
          <w:b/>
          <w:snapToGrid w:val="0"/>
          <w:sz w:val="20"/>
          <w:szCs w:val="20"/>
        </w:rPr>
        <w:t>Zamawiający wyraża zgodę.</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61</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1 poz. 37 – leki są dostępne tylko w postaci tabl.dojel. Prosimy o dopuszczenie do wyceny postać tabl.dojel.</w:t>
      </w:r>
    </w:p>
    <w:p w:rsidR="007668BB" w:rsidRPr="007668BB" w:rsidRDefault="007668BB"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wyraża zgodę.</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62</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2 poz. 8 i 9 - leki są dostępne tylko w postaci tabl.powl. Prosimy o dopuszczenie do wyceny postać tabl.powl.</w:t>
      </w:r>
    </w:p>
    <w:p w:rsidR="007668BB" w:rsidRPr="007668BB" w:rsidRDefault="007668BB"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wyraża zgodę.</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63</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4  poz.5 – lek jest dostępny tylko w op.x 1 fiol. Czy Zamawiający dopuszcza do wyceny lek w op. x 1 fiol. W ilości 450 op.</w:t>
      </w:r>
    </w:p>
    <w:p w:rsidR="00B7182C" w:rsidRPr="00B7182C" w:rsidRDefault="00B7182C"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64</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4 – w pakiecie znajdują się dwie poz. z L.p. 6 .Czy  Zamawiający dopuści poprawienie numeracji od poz. 6 na 7,8,9 ?</w:t>
      </w:r>
    </w:p>
    <w:p w:rsidR="00B7182C" w:rsidRPr="00B7182C" w:rsidRDefault="00B7182C"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N</w:t>
      </w:r>
      <w:r w:rsidRPr="00B7182C">
        <w:rPr>
          <w:rFonts w:ascii="Tahoma" w:hAnsi="Tahoma" w:cs="Tahoma"/>
          <w:b/>
          <w:snapToGrid w:val="0"/>
          <w:sz w:val="20"/>
          <w:szCs w:val="20"/>
        </w:rPr>
        <w:t xml:space="preserve">ie </w:t>
      </w:r>
      <w:r>
        <w:rPr>
          <w:rFonts w:ascii="Tahoma" w:hAnsi="Tahoma" w:cs="Tahoma"/>
          <w:b/>
          <w:snapToGrid w:val="0"/>
          <w:sz w:val="20"/>
          <w:szCs w:val="20"/>
        </w:rPr>
        <w:t xml:space="preserve"> - </w:t>
      </w:r>
      <w:r w:rsidRPr="00B7182C">
        <w:rPr>
          <w:rFonts w:ascii="Tahoma" w:hAnsi="Tahoma" w:cs="Tahoma"/>
          <w:b/>
          <w:snapToGrid w:val="0"/>
          <w:sz w:val="20"/>
          <w:szCs w:val="20"/>
        </w:rPr>
        <w:t>należy dodać a</w:t>
      </w:r>
      <w:r>
        <w:rPr>
          <w:rFonts w:ascii="Tahoma" w:hAnsi="Tahoma" w:cs="Tahoma"/>
          <w:b/>
          <w:snapToGrid w:val="0"/>
          <w:sz w:val="20"/>
          <w:szCs w:val="20"/>
        </w:rPr>
        <w:t>.</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65</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4  poz.8 – czy należy wycenić op. x16 tabl.dojel. w ilości 3 op.</w:t>
      </w:r>
    </w:p>
    <w:p w:rsidR="005C00D7" w:rsidRPr="005C00D7" w:rsidRDefault="005C00D7"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Tak.</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66</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8 poz. 10,11,17,29,50- leki są dostępne tylko w postaci tabl.powl. Prosimy o dopuszczenie do wyceny postać tabl.powl.</w:t>
      </w:r>
    </w:p>
    <w:p w:rsidR="005C00D7" w:rsidRPr="005C00D7" w:rsidRDefault="005C00D7"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lastRenderedPageBreak/>
        <w:t>Zamawiający dopuszcza.</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67</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8 poz. 20,21- leki są dostępne tylko w postaci tabl.dojel. Prosimy o dopuszczenie do wyceny postać tabl.dojel.</w:t>
      </w:r>
    </w:p>
    <w:p w:rsidR="004638B6" w:rsidRPr="004638B6" w:rsidRDefault="004638B6"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68</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9 poz. 4 – prosimy o dopuszczenie do wyceny lek w postaci kaps.</w:t>
      </w:r>
    </w:p>
    <w:p w:rsidR="004638B6" w:rsidRPr="004638B6" w:rsidRDefault="004638B6"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69</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9 poz. 6- lek jest dostępny tylko w postaci kaps. Prosimy o dopuszczenie do wyceny postać kaps.</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70</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10 poz. 13- lek jest dostępny tylko w postaci fiol. Prosimy o dopuszczenie do wyceny postać fiol.</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71</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11 poz. 1,2 – prosimy o dopuszczenie do wyceny lek w postaci fiol. pozwoli to na złożenie korzystnej oferty cenowej.</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72</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12 poz. 1,2 – prosimy o dopuszczenie do wyceny lek w postaci fiol. Pozwoli to na złożenie korzystnej oferty cenowej.</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73</w:t>
      </w:r>
      <w:r w:rsidR="00F270FF">
        <w:rPr>
          <w:rFonts w:ascii="Tahoma" w:hAnsi="Tahoma" w:cs="Tahoma"/>
          <w:snapToGrid w:val="0"/>
          <w:sz w:val="20"/>
          <w:szCs w:val="20"/>
        </w:rPr>
        <w:t xml:space="preserve">. </w:t>
      </w:r>
      <w:r w:rsidR="00F270FF" w:rsidRPr="00F270FF">
        <w:rPr>
          <w:rFonts w:ascii="Tahoma" w:hAnsi="Tahoma" w:cs="Tahoma"/>
          <w:snapToGrid w:val="0"/>
          <w:sz w:val="20"/>
          <w:szCs w:val="20"/>
        </w:rPr>
        <w:t xml:space="preserve">Dotyczy Pakietu nr 13 poz.6- obecnie dostępny jest </w:t>
      </w:r>
      <w:bookmarkStart w:id="3" w:name="_Hlk506188152"/>
      <w:r w:rsidR="00F270FF" w:rsidRPr="00F270FF">
        <w:rPr>
          <w:rFonts w:ascii="Tahoma" w:hAnsi="Tahoma" w:cs="Tahoma"/>
          <w:snapToGrid w:val="0"/>
          <w:sz w:val="20"/>
          <w:szCs w:val="20"/>
        </w:rPr>
        <w:t xml:space="preserve">Formaldehyd 35% , 37% </w:t>
      </w:r>
      <w:bookmarkEnd w:id="3"/>
      <w:r w:rsidR="00F270FF" w:rsidRPr="00F270FF">
        <w:rPr>
          <w:rFonts w:ascii="Tahoma" w:hAnsi="Tahoma" w:cs="Tahoma"/>
          <w:snapToGrid w:val="0"/>
          <w:sz w:val="20"/>
          <w:szCs w:val="20"/>
        </w:rPr>
        <w:t>, nie ma Formaldehydu 40 %. Prosimy o określenie czy wycenić  Formaldehyd 35% , 37%.</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W</w:t>
      </w:r>
      <w:r w:rsidRPr="00D4601E">
        <w:rPr>
          <w:rFonts w:ascii="Tahoma" w:hAnsi="Tahoma" w:cs="Tahoma"/>
          <w:b/>
          <w:snapToGrid w:val="0"/>
          <w:sz w:val="20"/>
          <w:szCs w:val="20"/>
        </w:rPr>
        <w:t>ycenić  Formaldehyd 35%.</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74</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13 poz. 13 – prosimy o dopuszczenie do wyceny op. 1000 ml.w ilości 20 op. Takie jest dostępne.</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75</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13 poz. 14 – prosimy o dopuszczenie do wyceny op. 1000 ml.w ilości 3 op. Takie jest dostępne.</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lastRenderedPageBreak/>
        <w:t>76</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13 poz.od 1 do 21 -czy można wycenić dostępne op. handlowe i przeliczyć ilość do pełnych opakowań w górę.</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wyraża zgodę.</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77</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21 poz. 1- leki są dostępne tylko w postaci tabl.dojel. Prosimy o dopuszczenie do wyceny postać tabl.dojel.</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151152"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78</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21 poz. 5 – prosimy o dopuszczenie do wyceny CosmoFer 50mgFe/ml; 2 ml . Pozwoli to na złożenie korzystnej oferty cenowej.</w:t>
      </w:r>
    </w:p>
    <w:p w:rsidR="00D4601E" w:rsidRPr="00D4601E" w:rsidRDefault="00D4601E" w:rsidP="00F270FF">
      <w:pPr>
        <w:spacing w:before="120" w:line="360" w:lineRule="auto"/>
        <w:ind w:left="284" w:hanging="284"/>
        <w:jc w:val="both"/>
        <w:rPr>
          <w:rFonts w:ascii="Tahoma" w:hAnsi="Tahoma" w:cs="Tahoma"/>
          <w:b/>
          <w:snapToGrid w:val="0"/>
          <w:sz w:val="20"/>
          <w:szCs w:val="20"/>
        </w:rPr>
      </w:pPr>
      <w:r w:rsidRPr="00D4601E">
        <w:rPr>
          <w:rFonts w:ascii="Tahoma" w:hAnsi="Tahoma" w:cs="Tahoma"/>
          <w:b/>
          <w:snapToGrid w:val="0"/>
          <w:sz w:val="20"/>
          <w:szCs w:val="20"/>
        </w:rPr>
        <w:t>Zamawiający dopuszcza.</w:t>
      </w:r>
    </w:p>
    <w:p w:rsidR="00F270FF" w:rsidRDefault="00151152" w:rsidP="00F270FF">
      <w:pPr>
        <w:spacing w:before="120" w:line="360" w:lineRule="auto"/>
        <w:ind w:left="284" w:hanging="284"/>
        <w:jc w:val="both"/>
        <w:rPr>
          <w:rFonts w:ascii="Tahoma" w:hAnsi="Tahoma" w:cs="Tahoma"/>
          <w:snapToGrid w:val="0"/>
          <w:sz w:val="20"/>
          <w:szCs w:val="20"/>
        </w:rPr>
      </w:pPr>
      <w:bookmarkStart w:id="4" w:name="_Hlk506196497"/>
      <w:r>
        <w:rPr>
          <w:rFonts w:ascii="Tahoma" w:hAnsi="Tahoma" w:cs="Tahoma"/>
          <w:snapToGrid w:val="0"/>
          <w:sz w:val="20"/>
          <w:szCs w:val="20"/>
        </w:rPr>
        <w:t>79</w:t>
      </w:r>
      <w:r w:rsidR="00F270FF">
        <w:rPr>
          <w:rFonts w:ascii="Tahoma" w:hAnsi="Tahoma" w:cs="Tahoma"/>
          <w:snapToGrid w:val="0"/>
          <w:sz w:val="20"/>
          <w:szCs w:val="20"/>
        </w:rPr>
        <w:t xml:space="preserve">. </w:t>
      </w:r>
      <w:r w:rsidR="00F270FF" w:rsidRPr="00F270FF">
        <w:rPr>
          <w:rFonts w:ascii="Tahoma" w:hAnsi="Tahoma" w:cs="Tahoma"/>
          <w:snapToGrid w:val="0"/>
          <w:sz w:val="20"/>
          <w:szCs w:val="20"/>
        </w:rPr>
        <w:t>Dotyczy Pakietu nr 21 poz. 11,12- leki są dostępne tylko w postaci tabl.powl. Prosimy o dopuszczenie do wyceny postać tabl.powl.</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227D40" w:rsidP="00F270FF">
      <w:pPr>
        <w:spacing w:before="120" w:line="360" w:lineRule="auto"/>
        <w:ind w:left="284" w:hanging="284"/>
        <w:jc w:val="both"/>
        <w:rPr>
          <w:rFonts w:ascii="Tahoma" w:hAnsi="Tahoma" w:cs="Tahoma"/>
          <w:snapToGrid w:val="0"/>
          <w:sz w:val="20"/>
          <w:szCs w:val="20"/>
        </w:rPr>
      </w:pPr>
      <w:bookmarkStart w:id="5" w:name="_Hlk506195367"/>
      <w:bookmarkEnd w:id="4"/>
      <w:r>
        <w:rPr>
          <w:rFonts w:ascii="Tahoma" w:hAnsi="Tahoma" w:cs="Tahoma"/>
          <w:snapToGrid w:val="0"/>
          <w:sz w:val="20"/>
          <w:szCs w:val="20"/>
        </w:rPr>
        <w:t>8</w:t>
      </w:r>
      <w:r w:rsidR="00151152">
        <w:rPr>
          <w:rFonts w:ascii="Tahoma" w:hAnsi="Tahoma" w:cs="Tahoma"/>
          <w:snapToGrid w:val="0"/>
          <w:sz w:val="20"/>
          <w:szCs w:val="20"/>
        </w:rPr>
        <w:t>0</w:t>
      </w:r>
      <w:r>
        <w:rPr>
          <w:rFonts w:ascii="Tahoma" w:hAnsi="Tahoma" w:cs="Tahoma"/>
          <w:snapToGrid w:val="0"/>
          <w:sz w:val="20"/>
          <w:szCs w:val="20"/>
        </w:rPr>
        <w:t xml:space="preserve">. </w:t>
      </w:r>
      <w:r w:rsidR="00F270FF" w:rsidRPr="00F270FF">
        <w:rPr>
          <w:rFonts w:ascii="Tahoma" w:hAnsi="Tahoma" w:cs="Tahoma"/>
          <w:snapToGrid w:val="0"/>
          <w:sz w:val="20"/>
          <w:szCs w:val="20"/>
        </w:rPr>
        <w:t>Dotyczy Pakietu nr 21 poz. 14- leki są dostępne tylko w postaci tabl.dojel. Prosimy o dopuszczenie do wyceny postać tabl.dojel.</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bookmarkEnd w:id="5"/>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8</w:t>
      </w:r>
      <w:r w:rsidR="00151152">
        <w:rPr>
          <w:rFonts w:ascii="Tahoma" w:hAnsi="Tahoma" w:cs="Tahoma"/>
          <w:snapToGrid w:val="0"/>
          <w:sz w:val="20"/>
          <w:szCs w:val="20"/>
        </w:rPr>
        <w:t>1</w:t>
      </w:r>
      <w:r>
        <w:rPr>
          <w:rFonts w:ascii="Tahoma" w:hAnsi="Tahoma" w:cs="Tahoma"/>
          <w:snapToGrid w:val="0"/>
          <w:sz w:val="20"/>
          <w:szCs w:val="20"/>
        </w:rPr>
        <w:t xml:space="preserve">. </w:t>
      </w:r>
      <w:r w:rsidR="00F270FF" w:rsidRPr="00F270FF">
        <w:rPr>
          <w:rFonts w:ascii="Tahoma" w:hAnsi="Tahoma" w:cs="Tahoma"/>
          <w:snapToGrid w:val="0"/>
          <w:sz w:val="20"/>
          <w:szCs w:val="20"/>
        </w:rPr>
        <w:t>Dotyczy Pakietu nr 21 poz. 10,27 - Prosimy o dopuszczenie do wyceny postać tabl.</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8</w:t>
      </w:r>
      <w:r w:rsidR="00151152">
        <w:rPr>
          <w:rFonts w:ascii="Tahoma" w:hAnsi="Tahoma" w:cs="Tahoma"/>
          <w:snapToGrid w:val="0"/>
          <w:sz w:val="20"/>
          <w:szCs w:val="20"/>
        </w:rPr>
        <w:t>2</w:t>
      </w:r>
      <w:r>
        <w:rPr>
          <w:rFonts w:ascii="Tahoma" w:hAnsi="Tahoma" w:cs="Tahoma"/>
          <w:snapToGrid w:val="0"/>
          <w:sz w:val="20"/>
          <w:szCs w:val="20"/>
        </w:rPr>
        <w:t xml:space="preserve">. </w:t>
      </w:r>
      <w:r w:rsidR="00F270FF" w:rsidRPr="00F270FF">
        <w:rPr>
          <w:rFonts w:ascii="Tahoma" w:hAnsi="Tahoma" w:cs="Tahoma"/>
          <w:snapToGrid w:val="0"/>
          <w:sz w:val="20"/>
          <w:szCs w:val="20"/>
        </w:rPr>
        <w:t>Dotyczy Pakietu nr 21 poz. 19 – prosimy o dopuszczenie do wyceny lek w op. x 10 but. . Pozwoli to na złożenie korzystnej oferty cenowej.</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8</w:t>
      </w:r>
      <w:r w:rsidR="00151152">
        <w:rPr>
          <w:rFonts w:ascii="Tahoma" w:hAnsi="Tahoma" w:cs="Tahoma"/>
          <w:snapToGrid w:val="0"/>
          <w:sz w:val="20"/>
          <w:szCs w:val="20"/>
        </w:rPr>
        <w:t>3</w:t>
      </w:r>
      <w:r>
        <w:rPr>
          <w:rFonts w:ascii="Tahoma" w:hAnsi="Tahoma" w:cs="Tahoma"/>
          <w:snapToGrid w:val="0"/>
          <w:sz w:val="20"/>
          <w:szCs w:val="20"/>
        </w:rPr>
        <w:t xml:space="preserve">. </w:t>
      </w:r>
      <w:r w:rsidR="00F270FF" w:rsidRPr="00F270FF">
        <w:rPr>
          <w:rFonts w:ascii="Tahoma" w:hAnsi="Tahoma" w:cs="Tahoma"/>
          <w:snapToGrid w:val="0"/>
          <w:sz w:val="20"/>
          <w:szCs w:val="20"/>
        </w:rPr>
        <w:t>Dotyczy Pakietu nr 27 poz. 1,2,4,9,10,15,17,32,- leki są dostępne tylko w postaci tabl.powl. Prosimy o dopuszczenie do wyceny postać tabl.powl.</w:t>
      </w:r>
    </w:p>
    <w:p w:rsidR="00D4601E" w:rsidRPr="00D4601E" w:rsidRDefault="00D4601E"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8</w:t>
      </w:r>
      <w:r w:rsidR="00151152">
        <w:rPr>
          <w:rFonts w:ascii="Tahoma" w:hAnsi="Tahoma" w:cs="Tahoma"/>
          <w:snapToGrid w:val="0"/>
          <w:sz w:val="20"/>
          <w:szCs w:val="20"/>
        </w:rPr>
        <w:t>4</w:t>
      </w:r>
      <w:r>
        <w:rPr>
          <w:rFonts w:ascii="Tahoma" w:hAnsi="Tahoma" w:cs="Tahoma"/>
          <w:snapToGrid w:val="0"/>
          <w:sz w:val="20"/>
          <w:szCs w:val="20"/>
        </w:rPr>
        <w:t xml:space="preserve">. </w:t>
      </w:r>
      <w:r w:rsidR="00F270FF" w:rsidRPr="00F270FF">
        <w:rPr>
          <w:rFonts w:ascii="Tahoma" w:hAnsi="Tahoma" w:cs="Tahoma"/>
          <w:snapToGrid w:val="0"/>
          <w:sz w:val="20"/>
          <w:szCs w:val="20"/>
        </w:rPr>
        <w:t>Dotyczy Pakietu nr 27 poz. 11,35 - leki są dostępne tylko w postaci kaps. Prosimy o dopuszczenie do wyceny postać kaps.</w:t>
      </w:r>
    </w:p>
    <w:p w:rsidR="009553DB" w:rsidRPr="009553DB" w:rsidRDefault="009553DB"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A549C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85</w:t>
      </w:r>
      <w:r w:rsidR="009553DB">
        <w:rPr>
          <w:rFonts w:ascii="Tahoma" w:hAnsi="Tahoma" w:cs="Tahoma"/>
          <w:snapToGrid w:val="0"/>
          <w:sz w:val="20"/>
          <w:szCs w:val="20"/>
        </w:rPr>
        <w:t>. Dotyczy Pakietu nr 27</w:t>
      </w:r>
      <w:r w:rsidR="00F270FF" w:rsidRPr="00F270FF">
        <w:rPr>
          <w:rFonts w:ascii="Tahoma" w:hAnsi="Tahoma" w:cs="Tahoma"/>
          <w:snapToGrid w:val="0"/>
          <w:sz w:val="20"/>
          <w:szCs w:val="20"/>
        </w:rPr>
        <w:t xml:space="preserve"> poz. 30 - Prosimy o dopuszczenie do wyceny postać tabl.powl.</w:t>
      </w:r>
    </w:p>
    <w:p w:rsidR="009553DB" w:rsidRPr="009553DB" w:rsidRDefault="009553DB"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lastRenderedPageBreak/>
        <w:t xml:space="preserve">86. </w:t>
      </w:r>
      <w:r w:rsidR="00F270FF" w:rsidRPr="00F270FF">
        <w:rPr>
          <w:rFonts w:ascii="Tahoma" w:hAnsi="Tahoma" w:cs="Tahoma"/>
          <w:snapToGrid w:val="0"/>
          <w:sz w:val="20"/>
          <w:szCs w:val="20"/>
        </w:rPr>
        <w:t>Dotyczy Pakietu nr 27 poz.41 – lek jest dostępny w op. 15 g . Prosimy o dopuszczenie do wyceny op. 15g w ilości 40 op.</w:t>
      </w:r>
    </w:p>
    <w:p w:rsidR="00EC0D7D" w:rsidRPr="00EC0D7D" w:rsidRDefault="00EC0D7D"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87. </w:t>
      </w:r>
      <w:r w:rsidR="00F270FF" w:rsidRPr="00F270FF">
        <w:rPr>
          <w:rFonts w:ascii="Tahoma" w:hAnsi="Tahoma" w:cs="Tahoma"/>
          <w:snapToGrid w:val="0"/>
          <w:sz w:val="20"/>
          <w:szCs w:val="20"/>
        </w:rPr>
        <w:t>Dotyczy Pakietu nr 34 poz. 1,4,5,6,7,- leki są dostępne tylko w postaci tabl.powl. Prosimy o dopuszczenie do wyceny postać tabl.powl.</w:t>
      </w:r>
    </w:p>
    <w:p w:rsidR="00EC0D7D" w:rsidRPr="00EC0D7D" w:rsidRDefault="00EC0D7D"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227D40" w:rsidP="00227D40">
      <w:pPr>
        <w:spacing w:before="120" w:line="360" w:lineRule="auto"/>
        <w:jc w:val="both"/>
        <w:rPr>
          <w:rFonts w:ascii="Tahoma" w:hAnsi="Tahoma" w:cs="Tahoma"/>
          <w:snapToGrid w:val="0"/>
          <w:sz w:val="20"/>
          <w:szCs w:val="20"/>
        </w:rPr>
      </w:pPr>
      <w:r>
        <w:rPr>
          <w:rFonts w:ascii="Tahoma" w:hAnsi="Tahoma" w:cs="Tahoma"/>
          <w:snapToGrid w:val="0"/>
          <w:sz w:val="20"/>
          <w:szCs w:val="20"/>
        </w:rPr>
        <w:t xml:space="preserve">88. </w:t>
      </w:r>
      <w:r w:rsidR="00F270FF" w:rsidRPr="00F270FF">
        <w:rPr>
          <w:rFonts w:ascii="Tahoma" w:hAnsi="Tahoma" w:cs="Tahoma"/>
          <w:snapToGrid w:val="0"/>
          <w:sz w:val="20"/>
          <w:szCs w:val="20"/>
        </w:rPr>
        <w:t>Dotyczy Pakietu nr 34 poz. 12 – czy należy wycenić op. x30 tabl w ilości 30 op.</w:t>
      </w:r>
    </w:p>
    <w:p w:rsidR="00EC0D7D" w:rsidRPr="00EC0D7D" w:rsidRDefault="00EC0D7D" w:rsidP="00227D40">
      <w:pPr>
        <w:spacing w:before="120" w:line="360" w:lineRule="auto"/>
        <w:jc w:val="both"/>
        <w:rPr>
          <w:rFonts w:ascii="Tahoma" w:hAnsi="Tahoma" w:cs="Tahoma"/>
          <w:b/>
          <w:snapToGrid w:val="0"/>
          <w:sz w:val="20"/>
          <w:szCs w:val="20"/>
        </w:rPr>
      </w:pPr>
      <w:r>
        <w:rPr>
          <w:rFonts w:ascii="Tahoma" w:hAnsi="Tahoma" w:cs="Tahoma"/>
          <w:b/>
          <w:snapToGrid w:val="0"/>
          <w:sz w:val="20"/>
          <w:szCs w:val="20"/>
        </w:rPr>
        <w:t>Tak.</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89. </w:t>
      </w:r>
      <w:r w:rsidR="00F270FF" w:rsidRPr="00F270FF">
        <w:rPr>
          <w:rFonts w:ascii="Tahoma" w:hAnsi="Tahoma" w:cs="Tahoma"/>
          <w:snapToGrid w:val="0"/>
          <w:sz w:val="20"/>
          <w:szCs w:val="20"/>
        </w:rPr>
        <w:t>Dotyczy Pakietu nr 34 poz.14- leki są dostępne tylko w postaci tabl.draż. Prosimy o dopuszczenie do wyceny postać tabl.draż.</w:t>
      </w:r>
    </w:p>
    <w:p w:rsidR="00EC0D7D" w:rsidRPr="00EC0D7D" w:rsidRDefault="00EC0D7D"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90. </w:t>
      </w:r>
      <w:r w:rsidR="00F270FF" w:rsidRPr="00F270FF">
        <w:rPr>
          <w:rFonts w:ascii="Tahoma" w:hAnsi="Tahoma" w:cs="Tahoma"/>
          <w:snapToGrid w:val="0"/>
          <w:sz w:val="20"/>
          <w:szCs w:val="20"/>
        </w:rPr>
        <w:t>Dotyczy Pakietu nr 1 poz. 47,48,57,93,109,111,185,189,223,224,277- zakończona produkcja leków .Prosimy o wykreślenie pozycji , lub dopuszczenie do wyceny z ostatnią ceną sprzedaży i informacją pod pakietem.</w:t>
      </w:r>
    </w:p>
    <w:p w:rsidR="00EC0D7D" w:rsidRPr="00EC0D7D" w:rsidRDefault="00EC0D7D" w:rsidP="00EC0D7D">
      <w:pPr>
        <w:spacing w:before="120" w:line="360" w:lineRule="auto"/>
        <w:ind w:left="284" w:hanging="284"/>
        <w:jc w:val="both"/>
        <w:rPr>
          <w:rFonts w:ascii="Tahoma" w:hAnsi="Tahoma" w:cs="Tahoma"/>
          <w:b/>
          <w:snapToGrid w:val="0"/>
          <w:sz w:val="20"/>
          <w:szCs w:val="20"/>
        </w:rPr>
      </w:pPr>
      <w:r w:rsidRPr="00EC0D7D">
        <w:rPr>
          <w:rFonts w:ascii="Tahoma" w:hAnsi="Tahoma" w:cs="Tahoma"/>
          <w:b/>
          <w:snapToGrid w:val="0"/>
          <w:sz w:val="20"/>
          <w:szCs w:val="20"/>
        </w:rPr>
        <w:t>Podać do wyceny z ostatnią ceną sprzedaży i informacją pod pakietem.</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91. </w:t>
      </w:r>
      <w:r w:rsidR="00F270FF" w:rsidRPr="00F270FF">
        <w:rPr>
          <w:rFonts w:ascii="Tahoma" w:hAnsi="Tahoma" w:cs="Tahoma"/>
          <w:snapToGrid w:val="0"/>
          <w:sz w:val="20"/>
          <w:szCs w:val="20"/>
        </w:rPr>
        <w:t>Dotyczy Pakietu nr 1 poz. 49- brak produkcji .Prosimy o wydzielenie pozycji do osobnego pakietu.</w:t>
      </w:r>
    </w:p>
    <w:p w:rsidR="00EC0D7D" w:rsidRPr="00EC0D7D" w:rsidRDefault="00EC0D7D" w:rsidP="00EC0D7D">
      <w:pPr>
        <w:spacing w:before="120" w:line="360" w:lineRule="auto"/>
        <w:ind w:left="284" w:hanging="284"/>
        <w:jc w:val="both"/>
        <w:rPr>
          <w:rFonts w:ascii="Tahoma" w:hAnsi="Tahoma" w:cs="Tahoma"/>
          <w:b/>
          <w:snapToGrid w:val="0"/>
          <w:sz w:val="20"/>
          <w:szCs w:val="20"/>
        </w:rPr>
      </w:pPr>
      <w:r w:rsidRPr="00EC0D7D">
        <w:rPr>
          <w:rFonts w:ascii="Tahoma" w:hAnsi="Tahoma" w:cs="Tahoma"/>
          <w:b/>
          <w:snapToGrid w:val="0"/>
          <w:sz w:val="20"/>
          <w:szCs w:val="20"/>
        </w:rPr>
        <w:t>Podać do wyceny z ostatnią ceną sprzedaży i informacją pod pakietem.</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92. </w:t>
      </w:r>
      <w:r w:rsidR="00F270FF" w:rsidRPr="00F270FF">
        <w:rPr>
          <w:rFonts w:ascii="Tahoma" w:hAnsi="Tahoma" w:cs="Tahoma"/>
          <w:snapToGrid w:val="0"/>
          <w:sz w:val="20"/>
          <w:szCs w:val="20"/>
        </w:rPr>
        <w:t>Dotyczy Pakietu nr 1 poz.77,89,148,227,282,283– czasowy brak produkcji , czy wycenić leki z ostatnią ceną sprzedaży i informacją pod pakietem ?</w:t>
      </w:r>
    </w:p>
    <w:p w:rsidR="00EC0D7D" w:rsidRPr="00EC0D7D" w:rsidRDefault="00EC0D7D" w:rsidP="00EC0D7D">
      <w:pPr>
        <w:spacing w:before="120" w:line="360" w:lineRule="auto"/>
        <w:ind w:left="284" w:hanging="284"/>
        <w:jc w:val="both"/>
        <w:rPr>
          <w:rFonts w:ascii="Tahoma" w:hAnsi="Tahoma" w:cs="Tahoma"/>
          <w:b/>
          <w:snapToGrid w:val="0"/>
          <w:sz w:val="20"/>
          <w:szCs w:val="20"/>
        </w:rPr>
      </w:pPr>
      <w:r w:rsidRPr="00EC0D7D">
        <w:rPr>
          <w:rFonts w:ascii="Tahoma" w:hAnsi="Tahoma" w:cs="Tahoma"/>
          <w:b/>
          <w:snapToGrid w:val="0"/>
          <w:sz w:val="20"/>
          <w:szCs w:val="20"/>
        </w:rPr>
        <w:t>Podać do wyceny z ostatnią ceną sprzedaży i informacją pod pakietem.</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93. </w:t>
      </w:r>
      <w:r w:rsidR="00F270FF" w:rsidRPr="00F270FF">
        <w:rPr>
          <w:rFonts w:ascii="Tahoma" w:hAnsi="Tahoma" w:cs="Tahoma"/>
          <w:snapToGrid w:val="0"/>
          <w:sz w:val="20"/>
          <w:szCs w:val="20"/>
        </w:rPr>
        <w:t>Dotyczy Pakietu nr 3 poz.3– czasowy brak produkcji , czy wycenić leki z ostatnią ceną sprzedaży i informacją pod pakietem ?</w:t>
      </w:r>
    </w:p>
    <w:p w:rsidR="00EC0D7D" w:rsidRPr="00EC0D7D" w:rsidRDefault="00EC0D7D" w:rsidP="00EC0D7D">
      <w:pPr>
        <w:spacing w:before="120" w:line="360" w:lineRule="auto"/>
        <w:ind w:left="284" w:hanging="284"/>
        <w:jc w:val="both"/>
        <w:rPr>
          <w:rFonts w:ascii="Tahoma" w:hAnsi="Tahoma" w:cs="Tahoma"/>
          <w:b/>
          <w:snapToGrid w:val="0"/>
          <w:sz w:val="20"/>
          <w:szCs w:val="20"/>
        </w:rPr>
      </w:pPr>
      <w:r w:rsidRPr="00EC0D7D">
        <w:rPr>
          <w:rFonts w:ascii="Tahoma" w:hAnsi="Tahoma" w:cs="Tahoma"/>
          <w:b/>
          <w:snapToGrid w:val="0"/>
          <w:sz w:val="20"/>
          <w:szCs w:val="20"/>
        </w:rPr>
        <w:t>Podać do wyceny z ostatnią ceną sprzedaży i informacją pod pakietem.</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94. </w:t>
      </w:r>
      <w:r w:rsidR="00F270FF" w:rsidRPr="00F270FF">
        <w:rPr>
          <w:rFonts w:ascii="Tahoma" w:hAnsi="Tahoma" w:cs="Tahoma"/>
          <w:snapToGrid w:val="0"/>
          <w:sz w:val="20"/>
          <w:szCs w:val="20"/>
        </w:rPr>
        <w:t>Dotyczy Pakietu nr 10 poz.13– czasowy brak produkcji , czy wycenić leki z ostatnią ceną sprzedaży i informacją pod pakietem ?</w:t>
      </w:r>
    </w:p>
    <w:p w:rsidR="00EC0D7D" w:rsidRPr="00EC0D7D" w:rsidRDefault="00EC0D7D" w:rsidP="00EC0D7D">
      <w:pPr>
        <w:spacing w:before="120" w:line="360" w:lineRule="auto"/>
        <w:ind w:left="284" w:hanging="284"/>
        <w:jc w:val="both"/>
        <w:rPr>
          <w:rFonts w:ascii="Tahoma" w:hAnsi="Tahoma" w:cs="Tahoma"/>
          <w:b/>
          <w:snapToGrid w:val="0"/>
          <w:sz w:val="20"/>
          <w:szCs w:val="20"/>
        </w:rPr>
      </w:pPr>
      <w:r w:rsidRPr="00EC0D7D">
        <w:rPr>
          <w:rFonts w:ascii="Tahoma" w:hAnsi="Tahoma" w:cs="Tahoma"/>
          <w:b/>
          <w:snapToGrid w:val="0"/>
          <w:sz w:val="20"/>
          <w:szCs w:val="20"/>
        </w:rPr>
        <w:t>Podać do wyceny z ostatnią ceną sprzedaży i informacją pod pakietem.</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95. </w:t>
      </w:r>
      <w:r w:rsidR="00F270FF" w:rsidRPr="00F270FF">
        <w:rPr>
          <w:rFonts w:ascii="Tahoma" w:hAnsi="Tahoma" w:cs="Tahoma"/>
          <w:snapToGrid w:val="0"/>
          <w:sz w:val="20"/>
          <w:szCs w:val="20"/>
        </w:rPr>
        <w:t>Dotyczy Pakietu nr 34 poz3 - zakończona produkcja leków .Prosimy o wykreślenie pozycji , lub dopuszczenie do wyceny z ostatnią ceną sprzedaży i informacją pod pakietem.</w:t>
      </w:r>
    </w:p>
    <w:p w:rsidR="00EC0D7D" w:rsidRPr="00EC0D7D" w:rsidRDefault="00EC0D7D" w:rsidP="00EC0D7D">
      <w:pPr>
        <w:spacing w:before="120" w:line="360" w:lineRule="auto"/>
        <w:ind w:left="284" w:hanging="284"/>
        <w:jc w:val="both"/>
        <w:rPr>
          <w:rFonts w:ascii="Tahoma" w:hAnsi="Tahoma" w:cs="Tahoma"/>
          <w:b/>
          <w:snapToGrid w:val="0"/>
          <w:sz w:val="20"/>
          <w:szCs w:val="20"/>
        </w:rPr>
      </w:pPr>
      <w:r w:rsidRPr="00EC0D7D">
        <w:rPr>
          <w:rFonts w:ascii="Tahoma" w:hAnsi="Tahoma" w:cs="Tahoma"/>
          <w:b/>
          <w:snapToGrid w:val="0"/>
          <w:sz w:val="20"/>
          <w:szCs w:val="20"/>
        </w:rPr>
        <w:lastRenderedPageBreak/>
        <w:t>Podać do wyceny z ostatnią ceną sprzedaży i informacją pod pakietem.</w:t>
      </w:r>
    </w:p>
    <w:p w:rsidR="00EC0D7D" w:rsidRPr="00F270FF" w:rsidRDefault="00EC0D7D" w:rsidP="00F270FF">
      <w:pPr>
        <w:spacing w:before="120" w:line="360" w:lineRule="auto"/>
        <w:ind w:left="284" w:hanging="284"/>
        <w:jc w:val="both"/>
        <w:rPr>
          <w:rFonts w:ascii="Tahoma" w:hAnsi="Tahoma" w:cs="Tahoma"/>
          <w:b/>
          <w:snapToGrid w:val="0"/>
          <w:sz w:val="20"/>
          <w:szCs w:val="20"/>
        </w:rPr>
      </w:pP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96. </w:t>
      </w:r>
      <w:r w:rsidR="00F270FF" w:rsidRPr="00F270FF">
        <w:rPr>
          <w:rFonts w:ascii="Tahoma" w:hAnsi="Tahoma" w:cs="Tahoma"/>
          <w:snapToGrid w:val="0"/>
          <w:sz w:val="20"/>
          <w:szCs w:val="20"/>
        </w:rPr>
        <w:t>Dotyczy pakietu nr 1 poz. 183. Czy Zamawiający wymaga, aby zgodnie z treścią Charakterystyki Produktu  Leczniczego, preparat Meropenem posiadał stabilność gotowego roztworu do  infuzji rozpuszczonego w NaCl 0,9%: 3 godziny w temperaturze 15-25°C i 24 godziny w temperaturze 2-8°C, a w przypadku rozpuszczenia produktu w glukozie 5%: 1 godz w temp. 25ºC i 8 godzin w temp.  2-8ºC, co pozwoli na bezpieczne przeprowadzenie infuzji dożylnej?</w:t>
      </w:r>
    </w:p>
    <w:p w:rsidR="00EC0D7D" w:rsidRPr="00EC0D7D" w:rsidRDefault="00EC0D7D"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nie wymaga.</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97. </w:t>
      </w:r>
      <w:r w:rsidR="00F270FF" w:rsidRPr="00F270FF">
        <w:rPr>
          <w:rFonts w:ascii="Tahoma" w:hAnsi="Tahoma" w:cs="Tahoma"/>
          <w:snapToGrid w:val="0"/>
          <w:sz w:val="20"/>
          <w:szCs w:val="20"/>
        </w:rPr>
        <w:t>Dotyczy pakietu nr 1 poz. 184. Czy Zamawiający wymaga, aby zgodnie z treścią Charakterystyki Produktu  Leczniczego, preparat Meropenem posiadał stabilność gotowego roztworu do  infuzji rozpuszczonego w NaCl 0,9%: 3 godziny w temperaturze 15-25°C i 24 godziny w temperaturze 2-8°C, a w przypadku rozpuszczenia produktu w glukozie 5%: 1 godz w temp. 25ºC i 8 godzin w temp.  2-8ºC, co pozwoli na bezpieczne przeprowadzenie infuzji dożylnej?</w:t>
      </w:r>
    </w:p>
    <w:p w:rsidR="00EC0D7D" w:rsidRPr="00EC0D7D" w:rsidRDefault="00EC0D7D"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nie wymaga.</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98. </w:t>
      </w:r>
      <w:r w:rsidR="00F270FF" w:rsidRPr="00F270FF">
        <w:rPr>
          <w:rFonts w:ascii="Tahoma" w:hAnsi="Tahoma" w:cs="Tahoma"/>
          <w:snapToGrid w:val="0"/>
          <w:sz w:val="20"/>
          <w:szCs w:val="20"/>
        </w:rPr>
        <w:t>Dotyczy pakietu nr 1 poz. 87. Czy Zamawiający wyrazi zgodę na wycenę preparatu Diflos 60, kaps., 20 szt z odpowiednim przeliczeniem ilości opakowań?</w:t>
      </w:r>
    </w:p>
    <w:p w:rsidR="00EC0D7D" w:rsidRPr="00EC0D7D" w:rsidRDefault="00EC0D7D"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wyraża zgodę.</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99. </w:t>
      </w:r>
      <w:r w:rsidR="00F270FF" w:rsidRPr="00F270FF">
        <w:rPr>
          <w:rFonts w:ascii="Tahoma" w:hAnsi="Tahoma" w:cs="Tahoma"/>
          <w:snapToGrid w:val="0"/>
          <w:sz w:val="20"/>
          <w:szCs w:val="20"/>
        </w:rPr>
        <w:t>Dotyczy pakietu nr 1 poz. 261. Czy Zamawiający dopuści wycenę preparatu równoważnego ZinoDr 250g z odpowiednim przeliczeniem ilości opakowań?</w:t>
      </w:r>
    </w:p>
    <w:p w:rsidR="00B02CF6" w:rsidRPr="00B02CF6" w:rsidRDefault="00B02CF6"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100. </w:t>
      </w:r>
      <w:r w:rsidR="00F270FF" w:rsidRPr="00F270FF">
        <w:rPr>
          <w:rFonts w:ascii="Tahoma" w:hAnsi="Tahoma" w:cs="Tahoma"/>
          <w:snapToGrid w:val="0"/>
          <w:sz w:val="20"/>
          <w:szCs w:val="20"/>
        </w:rPr>
        <w:t>Dotyczy pakietu nr 1 poz. 164. Czy Zamawiający dopuszcza wycenę preparatu równoważnego w postaci kapsułek zawierających minitabletki odporne na działanie soku żołądkowego?</w:t>
      </w:r>
    </w:p>
    <w:p w:rsidR="00B02CF6" w:rsidRPr="00B02CF6" w:rsidRDefault="00B02CF6"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101. </w:t>
      </w:r>
      <w:r w:rsidR="00F270FF" w:rsidRPr="00F270FF">
        <w:rPr>
          <w:rFonts w:ascii="Tahoma" w:hAnsi="Tahoma" w:cs="Tahoma"/>
          <w:snapToGrid w:val="0"/>
          <w:sz w:val="20"/>
          <w:szCs w:val="20"/>
        </w:rPr>
        <w:t>Dotyczy pakietu nr 1 poz. 163. Czy Zamawiający dopuszcza wycenę preparatu równoważnego w postaci kapsułek zawierających minitabletki odporne na działanie soku żołądkowego?</w:t>
      </w:r>
    </w:p>
    <w:p w:rsidR="00B02CF6" w:rsidRPr="00B02CF6" w:rsidRDefault="00B02CF6" w:rsidP="00F270FF">
      <w:pPr>
        <w:spacing w:before="120" w:line="360" w:lineRule="auto"/>
        <w:ind w:left="284" w:hanging="284"/>
        <w:jc w:val="both"/>
        <w:rPr>
          <w:rFonts w:ascii="Tahoma" w:hAnsi="Tahoma" w:cs="Tahoma"/>
          <w:b/>
          <w:snapToGrid w:val="0"/>
          <w:sz w:val="20"/>
          <w:szCs w:val="20"/>
        </w:rPr>
      </w:pPr>
      <w:r w:rsidRPr="00B02CF6">
        <w:rPr>
          <w:rFonts w:ascii="Tahoma" w:hAnsi="Tahoma" w:cs="Tahoma"/>
          <w:b/>
          <w:snapToGrid w:val="0"/>
          <w:sz w:val="20"/>
          <w:szCs w:val="20"/>
        </w:rPr>
        <w:t>Zamawiający dopuszcza.</w:t>
      </w:r>
    </w:p>
    <w:p w:rsidR="00F270FF" w:rsidRDefault="00227D40" w:rsidP="00F270FF">
      <w:pPr>
        <w:spacing w:line="360" w:lineRule="auto"/>
        <w:jc w:val="both"/>
        <w:rPr>
          <w:rFonts w:ascii="Tahoma" w:hAnsi="Tahoma" w:cs="Tahoma"/>
          <w:sz w:val="20"/>
          <w:szCs w:val="20"/>
        </w:rPr>
      </w:pPr>
      <w:r>
        <w:rPr>
          <w:rFonts w:ascii="Tahoma" w:hAnsi="Tahoma" w:cs="Tahoma"/>
          <w:snapToGrid w:val="0"/>
          <w:sz w:val="20"/>
          <w:szCs w:val="20"/>
        </w:rPr>
        <w:t xml:space="preserve">102. </w:t>
      </w:r>
      <w:r w:rsidR="00F270FF" w:rsidRPr="00F270FF">
        <w:rPr>
          <w:rFonts w:ascii="Tahoma" w:hAnsi="Tahoma" w:cs="Tahoma"/>
          <w:sz w:val="20"/>
          <w:szCs w:val="20"/>
        </w:rPr>
        <w:t xml:space="preserve">Dotyczy pakietu nr 1 poz. 143. Czy Zamawiający dopuści wycenę preparatu o nazwie handlowej HepaDr., tabl.powl., 40 szt? </w:t>
      </w:r>
    </w:p>
    <w:p w:rsidR="00B02CF6" w:rsidRPr="00B02CF6" w:rsidRDefault="00B02CF6" w:rsidP="00F270FF">
      <w:pPr>
        <w:spacing w:line="360" w:lineRule="auto"/>
        <w:jc w:val="both"/>
        <w:rPr>
          <w:rFonts w:ascii="Tahoma" w:hAnsi="Tahoma" w:cs="Tahoma"/>
          <w:b/>
          <w:sz w:val="20"/>
          <w:szCs w:val="20"/>
        </w:rPr>
      </w:pPr>
      <w:r>
        <w:rPr>
          <w:rFonts w:ascii="Tahoma" w:hAnsi="Tahoma" w:cs="Tahoma"/>
          <w:b/>
          <w:sz w:val="20"/>
          <w:szCs w:val="20"/>
        </w:rPr>
        <w:t>Zamawiający dopuszcza.</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lastRenderedPageBreak/>
        <w:t xml:space="preserve">103. </w:t>
      </w:r>
      <w:r w:rsidR="00F270FF" w:rsidRPr="00F270FF">
        <w:rPr>
          <w:rFonts w:ascii="Tahoma" w:hAnsi="Tahoma" w:cs="Tahoma"/>
          <w:snapToGrid w:val="0"/>
          <w:sz w:val="20"/>
          <w:szCs w:val="20"/>
        </w:rPr>
        <w:t>Dotyczy pakietu nr 7 poz. 1. Czy Zamawiający wyrazi zgodę na przeliczenie i wycenę opakowania a 400g?</w:t>
      </w:r>
    </w:p>
    <w:p w:rsidR="00B02CF6" w:rsidRPr="00B02CF6" w:rsidRDefault="00B02CF6"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nie wyraża zgody.</w:t>
      </w:r>
    </w:p>
    <w:p w:rsidR="00F270FF" w:rsidRPr="00F270FF" w:rsidRDefault="00F270FF" w:rsidP="00F270FF">
      <w:pPr>
        <w:spacing w:before="120" w:line="360" w:lineRule="auto"/>
        <w:ind w:left="284" w:hanging="284"/>
        <w:jc w:val="both"/>
        <w:rPr>
          <w:rFonts w:ascii="Tahoma" w:hAnsi="Tahoma" w:cs="Tahoma"/>
          <w:b/>
          <w:snapToGrid w:val="0"/>
          <w:sz w:val="20"/>
          <w:szCs w:val="20"/>
        </w:rPr>
      </w:pPr>
    </w:p>
    <w:p w:rsidR="00F270FF" w:rsidRDefault="00227D40" w:rsidP="00F270FF">
      <w:pPr>
        <w:spacing w:line="360" w:lineRule="auto"/>
        <w:jc w:val="both"/>
        <w:rPr>
          <w:rFonts w:ascii="Tahoma" w:hAnsi="Tahoma" w:cs="Tahoma"/>
          <w:sz w:val="20"/>
          <w:szCs w:val="20"/>
        </w:rPr>
      </w:pPr>
      <w:r>
        <w:rPr>
          <w:rFonts w:ascii="Tahoma" w:hAnsi="Tahoma" w:cs="Tahoma"/>
          <w:snapToGrid w:val="0"/>
          <w:sz w:val="20"/>
          <w:szCs w:val="20"/>
        </w:rPr>
        <w:t xml:space="preserve">104. </w:t>
      </w:r>
      <w:r w:rsidR="00F270FF" w:rsidRPr="00F270FF">
        <w:rPr>
          <w:rFonts w:ascii="Tahoma" w:hAnsi="Tahoma" w:cs="Tahoma"/>
          <w:sz w:val="20"/>
          <w:szCs w:val="20"/>
        </w:rPr>
        <w:t>Dotyczy pakietu nr 18 poz. 1. Czy Zamawiający dopuści wycenę preparatu Etomidate-Lipuro,20 mg/10 ml,emuls.do wstrz.,10amp.</w:t>
      </w:r>
    </w:p>
    <w:p w:rsidR="00B02CF6" w:rsidRPr="00B02CF6" w:rsidRDefault="00B02CF6" w:rsidP="00F270FF">
      <w:pPr>
        <w:spacing w:line="360" w:lineRule="auto"/>
        <w:jc w:val="both"/>
        <w:rPr>
          <w:rFonts w:ascii="Tahoma" w:hAnsi="Tahoma" w:cs="Tahoma"/>
          <w:b/>
          <w:sz w:val="20"/>
          <w:szCs w:val="20"/>
        </w:rPr>
      </w:pPr>
      <w:r>
        <w:rPr>
          <w:rFonts w:ascii="Tahoma" w:hAnsi="Tahoma" w:cs="Tahoma"/>
          <w:b/>
          <w:sz w:val="20"/>
          <w:szCs w:val="20"/>
        </w:rPr>
        <w:t>Zamawiający dopuszcza.</w:t>
      </w:r>
    </w:p>
    <w:p w:rsidR="00F270FF" w:rsidRDefault="00227D40" w:rsidP="00F270FF">
      <w:pPr>
        <w:spacing w:line="360" w:lineRule="auto"/>
        <w:jc w:val="both"/>
        <w:rPr>
          <w:rFonts w:ascii="Tahoma" w:hAnsi="Tahoma" w:cs="Tahoma"/>
          <w:sz w:val="20"/>
          <w:szCs w:val="20"/>
        </w:rPr>
      </w:pPr>
      <w:r>
        <w:rPr>
          <w:rFonts w:ascii="Tahoma" w:hAnsi="Tahoma" w:cs="Tahoma"/>
          <w:snapToGrid w:val="0"/>
          <w:sz w:val="20"/>
          <w:szCs w:val="20"/>
        </w:rPr>
        <w:t xml:space="preserve">105. </w:t>
      </w:r>
      <w:r w:rsidR="00F270FF" w:rsidRPr="00F270FF">
        <w:rPr>
          <w:rFonts w:ascii="Tahoma" w:hAnsi="Tahoma" w:cs="Tahoma"/>
          <w:sz w:val="20"/>
          <w:szCs w:val="20"/>
        </w:rPr>
        <w:t>Dotyczy pakietu nr 21 poz. 8. Proszę o wydzielenie pozycji do odrębnego pakietu. Umożliwi to przystąpienie większej liczby oferentów.</w:t>
      </w:r>
    </w:p>
    <w:p w:rsidR="00B02CF6" w:rsidRPr="00B02CF6" w:rsidRDefault="00B02CF6" w:rsidP="00F270FF">
      <w:pPr>
        <w:spacing w:line="360" w:lineRule="auto"/>
        <w:jc w:val="both"/>
        <w:rPr>
          <w:rFonts w:ascii="Tahoma" w:hAnsi="Tahoma" w:cs="Tahoma"/>
          <w:b/>
          <w:sz w:val="20"/>
          <w:szCs w:val="20"/>
        </w:rPr>
      </w:pPr>
      <w:r>
        <w:rPr>
          <w:rFonts w:ascii="Tahoma" w:hAnsi="Tahoma" w:cs="Tahoma"/>
          <w:b/>
          <w:sz w:val="20"/>
          <w:szCs w:val="20"/>
        </w:rPr>
        <w:t>Zamawiający nie wyraża zgody.</w:t>
      </w:r>
    </w:p>
    <w:p w:rsidR="00F270FF" w:rsidRDefault="00227D40" w:rsidP="00F270FF">
      <w:pPr>
        <w:spacing w:line="360" w:lineRule="auto"/>
        <w:jc w:val="both"/>
        <w:rPr>
          <w:rFonts w:ascii="Tahoma" w:hAnsi="Tahoma" w:cs="Tahoma"/>
          <w:sz w:val="20"/>
          <w:szCs w:val="20"/>
        </w:rPr>
      </w:pPr>
      <w:r>
        <w:rPr>
          <w:rFonts w:ascii="Tahoma" w:hAnsi="Tahoma" w:cs="Tahoma"/>
          <w:snapToGrid w:val="0"/>
          <w:sz w:val="20"/>
          <w:szCs w:val="20"/>
        </w:rPr>
        <w:t xml:space="preserve">106. </w:t>
      </w:r>
      <w:r w:rsidR="00F270FF" w:rsidRPr="00F270FF">
        <w:rPr>
          <w:rFonts w:ascii="Tahoma" w:hAnsi="Tahoma" w:cs="Tahoma"/>
          <w:sz w:val="20"/>
          <w:szCs w:val="20"/>
        </w:rPr>
        <w:t>Dotyczy pakietu nr 21 poz. 27. Proszę o dopuszczenie wyceny preparatu o nazwie handlowej Uman Big 180j.m./ml.</w:t>
      </w:r>
    </w:p>
    <w:p w:rsidR="00B02CF6" w:rsidRPr="00B02CF6" w:rsidRDefault="00B02CF6" w:rsidP="00F270FF">
      <w:pPr>
        <w:spacing w:line="360" w:lineRule="auto"/>
        <w:jc w:val="both"/>
        <w:rPr>
          <w:rFonts w:ascii="Tahoma" w:hAnsi="Tahoma" w:cs="Tahoma"/>
          <w:b/>
          <w:sz w:val="20"/>
          <w:szCs w:val="20"/>
        </w:rPr>
      </w:pPr>
      <w:r>
        <w:rPr>
          <w:rFonts w:ascii="Tahoma" w:hAnsi="Tahoma" w:cs="Tahoma"/>
          <w:b/>
          <w:sz w:val="20"/>
          <w:szCs w:val="20"/>
        </w:rPr>
        <w:t>Zamawiający wyraża zgodę.</w:t>
      </w:r>
    </w:p>
    <w:p w:rsidR="00F270FF" w:rsidRDefault="00227D40" w:rsidP="00F270FF">
      <w:pPr>
        <w:spacing w:line="360" w:lineRule="auto"/>
        <w:jc w:val="both"/>
        <w:rPr>
          <w:rFonts w:ascii="Tahoma" w:hAnsi="Tahoma" w:cs="Tahoma"/>
          <w:sz w:val="20"/>
          <w:szCs w:val="20"/>
        </w:rPr>
      </w:pPr>
      <w:r>
        <w:rPr>
          <w:rFonts w:ascii="Tahoma" w:hAnsi="Tahoma" w:cs="Tahoma"/>
          <w:snapToGrid w:val="0"/>
          <w:sz w:val="20"/>
          <w:szCs w:val="20"/>
        </w:rPr>
        <w:t xml:space="preserve">107. </w:t>
      </w:r>
      <w:r w:rsidR="00F270FF" w:rsidRPr="00F270FF">
        <w:rPr>
          <w:rFonts w:ascii="Tahoma" w:hAnsi="Tahoma" w:cs="Tahoma"/>
          <w:sz w:val="20"/>
          <w:szCs w:val="20"/>
        </w:rPr>
        <w:t>Dotyczy pakietu nr 34 poz. 13. Czy Zamawiający dopuści wycenę Terlipressiniacetas EVER Pharma,0,2mg/ml; 5ml,rozt.d/wst,5f ?</w:t>
      </w:r>
    </w:p>
    <w:p w:rsidR="00B02CF6" w:rsidRPr="00B02CF6" w:rsidRDefault="00B02CF6" w:rsidP="00F270FF">
      <w:pPr>
        <w:spacing w:line="360" w:lineRule="auto"/>
        <w:jc w:val="both"/>
        <w:rPr>
          <w:rFonts w:ascii="Tahoma" w:hAnsi="Tahoma" w:cs="Tahoma"/>
          <w:b/>
          <w:sz w:val="20"/>
          <w:szCs w:val="20"/>
        </w:rPr>
      </w:pPr>
      <w:r>
        <w:rPr>
          <w:rFonts w:ascii="Tahoma" w:hAnsi="Tahoma" w:cs="Tahoma"/>
          <w:b/>
          <w:sz w:val="20"/>
          <w:szCs w:val="20"/>
        </w:rPr>
        <w:t>Zamawiający dopuszcza.</w:t>
      </w:r>
    </w:p>
    <w:p w:rsidR="00F270FF" w:rsidRDefault="00227D40" w:rsidP="00F270FF">
      <w:pPr>
        <w:spacing w:before="120" w:line="360" w:lineRule="auto"/>
        <w:ind w:left="284" w:hanging="284"/>
        <w:jc w:val="both"/>
        <w:rPr>
          <w:rFonts w:ascii="Tahoma" w:hAnsi="Tahoma" w:cs="Tahoma"/>
          <w:snapToGrid w:val="0"/>
          <w:sz w:val="20"/>
          <w:szCs w:val="20"/>
        </w:rPr>
      </w:pPr>
      <w:r>
        <w:rPr>
          <w:rFonts w:ascii="Tahoma" w:hAnsi="Tahoma" w:cs="Tahoma"/>
          <w:snapToGrid w:val="0"/>
          <w:sz w:val="20"/>
          <w:szCs w:val="20"/>
        </w:rPr>
        <w:t xml:space="preserve">108. </w:t>
      </w:r>
      <w:r w:rsidR="00F270FF" w:rsidRPr="00F270FF">
        <w:rPr>
          <w:rFonts w:ascii="Tahoma" w:hAnsi="Tahoma" w:cs="Tahoma"/>
          <w:snapToGrid w:val="0"/>
          <w:sz w:val="20"/>
          <w:szCs w:val="20"/>
        </w:rPr>
        <w:t>Dotyczy pakietu nr 41 poz.1 i 3. Czy Zamawiający wymaga, aby leki w poz. 1 i 3 pochodziły od jednego producenta.</w:t>
      </w:r>
    </w:p>
    <w:p w:rsidR="00B02CF6" w:rsidRPr="00B02CF6" w:rsidRDefault="00B02CF6" w:rsidP="00F270FF">
      <w:pPr>
        <w:spacing w:before="120" w:line="360" w:lineRule="auto"/>
        <w:ind w:left="284" w:hanging="284"/>
        <w:jc w:val="both"/>
        <w:rPr>
          <w:rFonts w:ascii="Tahoma" w:hAnsi="Tahoma" w:cs="Tahoma"/>
          <w:b/>
          <w:snapToGrid w:val="0"/>
          <w:sz w:val="20"/>
          <w:szCs w:val="20"/>
        </w:rPr>
      </w:pPr>
      <w:r>
        <w:rPr>
          <w:rFonts w:ascii="Tahoma" w:hAnsi="Tahoma" w:cs="Tahoma"/>
          <w:b/>
          <w:snapToGrid w:val="0"/>
          <w:sz w:val="20"/>
          <w:szCs w:val="20"/>
        </w:rPr>
        <w:t>Zamawiający dopuszcza.</w:t>
      </w:r>
    </w:p>
    <w:p w:rsidR="00F270FF" w:rsidRDefault="00E04C54" w:rsidP="00F270FF">
      <w:pPr>
        <w:spacing w:before="120" w:line="360" w:lineRule="auto"/>
        <w:ind w:left="284" w:hanging="284"/>
        <w:jc w:val="both"/>
        <w:rPr>
          <w:rFonts w:ascii="Tahoma" w:hAnsi="Tahoma" w:cs="Tahoma"/>
          <w:iCs/>
          <w:sz w:val="20"/>
          <w:szCs w:val="20"/>
        </w:rPr>
      </w:pPr>
      <w:r>
        <w:rPr>
          <w:rFonts w:ascii="Tahoma" w:hAnsi="Tahoma" w:cs="Tahoma"/>
          <w:iCs/>
          <w:sz w:val="20"/>
          <w:szCs w:val="20"/>
        </w:rPr>
        <w:t xml:space="preserve">109. </w:t>
      </w:r>
      <w:r w:rsidRPr="00E04C54">
        <w:rPr>
          <w:rFonts w:ascii="Tahoma" w:hAnsi="Tahoma" w:cs="Tahoma"/>
          <w:iCs/>
          <w:sz w:val="20"/>
          <w:szCs w:val="20"/>
        </w:rPr>
        <w:t>Czy w pakiecie nr 30 pozycja 1 (Sevofluran 250 ml  – 20 butelek) Zamawiający wymaga produktu w butelce z fabrycznie zamontowanym systemem napełniania, kompatybilnej z parownikami zakupionymi przez Zamawiającego?</w:t>
      </w:r>
    </w:p>
    <w:p w:rsidR="00E04C54" w:rsidRDefault="00E04C54" w:rsidP="00F270FF">
      <w:pPr>
        <w:spacing w:before="120" w:line="360" w:lineRule="auto"/>
        <w:ind w:left="284" w:hanging="284"/>
        <w:jc w:val="both"/>
        <w:rPr>
          <w:rFonts w:ascii="Tahoma" w:hAnsi="Tahoma" w:cs="Tahoma"/>
          <w:b/>
          <w:iCs/>
          <w:sz w:val="20"/>
          <w:szCs w:val="20"/>
        </w:rPr>
      </w:pPr>
      <w:r>
        <w:rPr>
          <w:rFonts w:ascii="Tahoma" w:hAnsi="Tahoma" w:cs="Tahoma"/>
          <w:b/>
          <w:iCs/>
          <w:sz w:val="20"/>
          <w:szCs w:val="20"/>
        </w:rPr>
        <w:t>Zamawiający wymaga.</w:t>
      </w:r>
    </w:p>
    <w:p w:rsidR="00E04C54" w:rsidRPr="00E04C54" w:rsidRDefault="00E04C54" w:rsidP="00E04C54">
      <w:pPr>
        <w:tabs>
          <w:tab w:val="left" w:pos="6521"/>
        </w:tabs>
        <w:jc w:val="both"/>
        <w:rPr>
          <w:rFonts w:ascii="Tahoma" w:hAnsi="Tahoma" w:cs="Tahoma"/>
          <w:bCs/>
          <w:color w:val="000000"/>
          <w:sz w:val="20"/>
          <w:szCs w:val="20"/>
        </w:rPr>
      </w:pPr>
      <w:r>
        <w:rPr>
          <w:rFonts w:ascii="Tahoma" w:hAnsi="Tahoma" w:cs="Tahoma"/>
          <w:sz w:val="20"/>
          <w:szCs w:val="20"/>
        </w:rPr>
        <w:t xml:space="preserve">110. </w:t>
      </w:r>
      <w:r w:rsidRPr="00E04C54">
        <w:rPr>
          <w:rFonts w:ascii="Tahoma" w:hAnsi="Tahoma" w:cs="Tahoma"/>
          <w:sz w:val="20"/>
          <w:szCs w:val="20"/>
        </w:rPr>
        <w:t xml:space="preserve">Czy Zamawiający dopuszcza </w:t>
      </w:r>
      <w:r w:rsidRPr="00E04C54">
        <w:rPr>
          <w:rFonts w:ascii="Tahoma" w:hAnsi="Tahoma" w:cs="Tahoma"/>
          <w:color w:val="000000"/>
          <w:sz w:val="20"/>
          <w:szCs w:val="20"/>
        </w:rPr>
        <w:t xml:space="preserve">paski testowe charakteryzujące się opisanymi poniżej cechami: a) </w:t>
      </w:r>
      <w:r w:rsidRPr="00E04C54">
        <w:rPr>
          <w:rFonts w:ascii="Tahoma" w:hAnsi="Tahoma" w:cs="Tahoma"/>
          <w:sz w:val="20"/>
          <w:szCs w:val="20"/>
        </w:rPr>
        <w:t>Funkcja Auto-coding; b) Automatyczne wykrywanie zbyt małej ilości krwi wprowadzonej do paska wraz z wyświetleniem odpowiedniego komunikatu informującego o niecałkowitym wypełnieniu paska na wyświetlaczu glukometru; c) Enzym oksydaza glukozy; d) zakres wyników pomiaru w jednostkach 20-600 mg/dl; e) Czas pomiaru od chwili wprowadzenia próbki 5s i wielkość próbki 0,5 mikrolitra; f) zakres hematokrytu 10-70%, umożliwiający wykonywanie pomiarów we krwi włośniczkowej osób dorosłych i noworodków; g) bezdotykowy wyrzut zużytego paska po pomiarze za pomocą przycisku; h) stabilność pasków testowych i płynów kontrolnych wynosząca 6 miesięcy po otwarciu fiolki; i) temperatura działania pasków testowych w zakresie 5-45</w:t>
      </w:r>
      <w:r w:rsidRPr="00E04C54">
        <w:rPr>
          <w:rFonts w:cs="Tahoma"/>
          <w:sz w:val="20"/>
          <w:szCs w:val="20"/>
        </w:rPr>
        <w:t>⁰</w:t>
      </w:r>
      <w:r w:rsidRPr="00E04C54">
        <w:rPr>
          <w:rFonts w:ascii="Tahoma" w:hAnsi="Tahoma" w:cs="Tahoma"/>
          <w:sz w:val="20"/>
          <w:szCs w:val="20"/>
        </w:rPr>
        <w:t>C, przechowywanie do 30</w:t>
      </w:r>
      <w:r w:rsidRPr="00E04C54">
        <w:rPr>
          <w:rFonts w:cs="Tahoma"/>
          <w:sz w:val="20"/>
          <w:szCs w:val="20"/>
        </w:rPr>
        <w:t>⁰</w:t>
      </w:r>
      <w:r w:rsidRPr="00E04C54">
        <w:rPr>
          <w:rFonts w:ascii="Tahoma" w:hAnsi="Tahoma" w:cs="Tahoma"/>
          <w:sz w:val="20"/>
          <w:szCs w:val="20"/>
        </w:rPr>
        <w:t xml:space="preserve">C; j) podświetlany </w:t>
      </w:r>
      <w:r w:rsidRPr="00E04C54">
        <w:rPr>
          <w:rFonts w:ascii="Tahoma" w:hAnsi="Tahoma" w:cs="Tahoma"/>
          <w:sz w:val="20"/>
          <w:szCs w:val="20"/>
        </w:rPr>
        <w:lastRenderedPageBreak/>
        <w:t>ekran glukometru; k) paski posiadające wszelkie dopuszczenia i certyfikaty aktualnie wymagane zgodnie z polskim prawem?</w:t>
      </w:r>
    </w:p>
    <w:p w:rsidR="00E04C54" w:rsidRPr="00E04C54" w:rsidRDefault="00E04C54" w:rsidP="00E04C54">
      <w:pPr>
        <w:tabs>
          <w:tab w:val="left" w:pos="6521"/>
        </w:tabs>
        <w:jc w:val="both"/>
        <w:rPr>
          <w:rFonts w:ascii="Tahoma" w:hAnsi="Tahoma" w:cs="Tahoma"/>
          <w:color w:val="000000"/>
          <w:sz w:val="20"/>
          <w:szCs w:val="20"/>
        </w:rPr>
      </w:pPr>
      <w:r>
        <w:rPr>
          <w:rFonts w:ascii="Tahoma" w:hAnsi="Tahoma" w:cs="Tahoma"/>
          <w:sz w:val="20"/>
          <w:szCs w:val="20"/>
        </w:rPr>
        <w:t xml:space="preserve">111. </w:t>
      </w:r>
      <w:r w:rsidRPr="00E04C54">
        <w:rPr>
          <w:rFonts w:ascii="Tahoma" w:hAnsi="Tahoma" w:cs="Tahoma"/>
          <w:sz w:val="20"/>
          <w:szCs w:val="20"/>
        </w:rPr>
        <w:t>Czy Zamawiający wymaga aby oferowane paski testowe były wyrobem medycznym refundowanym, co zapewni ciągłość dostaw pasków testowych do siedziby zamawiającego w całym okresie umowy przetargowej?</w:t>
      </w:r>
    </w:p>
    <w:p w:rsidR="00E04C54" w:rsidRPr="00E04C54" w:rsidRDefault="00E04C54" w:rsidP="00E04C54">
      <w:pPr>
        <w:jc w:val="both"/>
        <w:rPr>
          <w:rFonts w:ascii="Tahoma" w:hAnsi="Tahoma" w:cs="Tahoma"/>
          <w:sz w:val="20"/>
          <w:szCs w:val="20"/>
        </w:rPr>
      </w:pPr>
      <w:r>
        <w:rPr>
          <w:rFonts w:ascii="Tahoma" w:hAnsi="Tahoma" w:cs="Tahoma"/>
          <w:sz w:val="20"/>
          <w:szCs w:val="20"/>
        </w:rPr>
        <w:t xml:space="preserve">112. </w:t>
      </w:r>
      <w:r w:rsidRPr="00E04C54">
        <w:rPr>
          <w:rFonts w:ascii="Tahoma" w:hAnsi="Tahoma" w:cs="Tahoma"/>
          <w:sz w:val="20"/>
          <w:szCs w:val="20"/>
        </w:rPr>
        <w:t xml:space="preserve">Czy Zamawiający dopuści takie paski gdzie wprowadzenie próbki krwi na pasek po zbyt długim czasie oczekiwania od chwili wsunięcia paska do glukometru (nie podając jaki czas jest zbyt długi) może skutkować otrzymaniem nieprawidłowego wyniku pomiaru? </w:t>
      </w:r>
    </w:p>
    <w:p w:rsidR="00E04C54" w:rsidRPr="00E04C54" w:rsidRDefault="00E04C54" w:rsidP="00E04C54">
      <w:pPr>
        <w:jc w:val="both"/>
        <w:rPr>
          <w:rFonts w:ascii="Tahoma" w:hAnsi="Tahoma" w:cs="Tahoma"/>
          <w:color w:val="000000"/>
          <w:sz w:val="20"/>
          <w:szCs w:val="20"/>
        </w:rPr>
      </w:pPr>
      <w:r>
        <w:rPr>
          <w:rFonts w:ascii="Tahoma" w:hAnsi="Tahoma" w:cs="Tahoma"/>
          <w:color w:val="000000"/>
          <w:sz w:val="20"/>
          <w:szCs w:val="20"/>
        </w:rPr>
        <w:t xml:space="preserve">113. </w:t>
      </w:r>
      <w:r w:rsidRPr="00E04C54">
        <w:rPr>
          <w:rFonts w:ascii="Tahoma" w:hAnsi="Tahoma" w:cs="Tahoma"/>
          <w:color w:val="000000"/>
          <w:sz w:val="20"/>
          <w:szCs w:val="20"/>
        </w:rPr>
        <w:t xml:space="preserve">Czy Zamawiający dopuści takie paski testowe z nietypowymi ograniczeniami zastosowania, które zgodnie z instrukcją mogą dawać nieprawidłowe wyniki pomiarów stężenia glukozy m. in. u pacjentów z niewydolnością serca, miażdżycą tętnic i generalnie różnymi, nieokreślonymi precyzyjnie zaburzeniami krążenia obwodowego? </w:t>
      </w:r>
    </w:p>
    <w:p w:rsidR="00E04C54" w:rsidRPr="00E04C54" w:rsidRDefault="00E04C54" w:rsidP="00E04C54">
      <w:pPr>
        <w:jc w:val="both"/>
        <w:rPr>
          <w:rFonts w:ascii="Tahoma" w:hAnsi="Tahoma" w:cs="Tahoma"/>
          <w:sz w:val="20"/>
          <w:szCs w:val="20"/>
        </w:rPr>
      </w:pPr>
      <w:r>
        <w:rPr>
          <w:rFonts w:ascii="Tahoma" w:hAnsi="Tahoma" w:cs="Tahoma"/>
          <w:color w:val="000000"/>
          <w:sz w:val="20"/>
          <w:szCs w:val="20"/>
        </w:rPr>
        <w:t xml:space="preserve">114. </w:t>
      </w:r>
      <w:r w:rsidRPr="00E04C54">
        <w:rPr>
          <w:rFonts w:ascii="Tahoma" w:hAnsi="Tahoma" w:cs="Tahoma"/>
          <w:color w:val="000000"/>
          <w:sz w:val="20"/>
          <w:szCs w:val="20"/>
        </w:rPr>
        <w:t xml:space="preserve">Czy Zamawiający dopuszcza i wymaga złożenie oferty w postaci wysokiej jakości pasków testowych do glukometrów charakteryzujących się opisanymi poniżej parametrami: a) </w:t>
      </w:r>
      <w:r w:rsidRPr="00E04C54">
        <w:rPr>
          <w:rFonts w:ascii="Tahoma" w:hAnsi="Tahoma" w:cs="Tahoma"/>
          <w:sz w:val="20"/>
          <w:szCs w:val="20"/>
        </w:rPr>
        <w:t>Funkcja Auto-coding eliminująca konieczność kodowania; b) Automatyczne wykrywanie zbyt małej ilości krwi wprowadzonej do paska wraz z wyświetleniem odpowiedniego komunikatu informującego o niecałkowitym wypełnieniu paska na wyświetlaczu glukometru; c) Enzym dehydrogenaza glukozy GDH-FAD; d) Kapilara samozasysająca krew; e-f) Wyrzut zużytego paska za pomocą przycisku, dobrze oznaczone kontrastowym wskaźnikiem miejsce zasysania krwi w przedniej części paska nieco poniżej szczytowej; g) Możliwość wykorzystania jednostkowego opakowania pasków testowych w ciągu 8 miesięcy; h) zakres hematokrytu 20-60% i zakres pomiarowy 10-900 mg/dl przy dokładności wyników zgodnej z wytycznymi aktualnej normy ISO 15197; i) zalecana temperatura przechowywania pasków w zakresie 1-32°j) paski posiadające wszelkie dopuszczenia i certyfikaty aktualnie wymagane zgodnie z polskim prawem.</w:t>
      </w:r>
    </w:p>
    <w:p w:rsidR="00E04C54" w:rsidRPr="00E04C54" w:rsidRDefault="00E04C54" w:rsidP="00E04C54">
      <w:pPr>
        <w:jc w:val="both"/>
        <w:rPr>
          <w:rFonts w:ascii="Tahoma" w:hAnsi="Tahoma" w:cs="Tahoma"/>
          <w:sz w:val="20"/>
          <w:szCs w:val="20"/>
        </w:rPr>
      </w:pPr>
      <w:r>
        <w:rPr>
          <w:rFonts w:ascii="Tahoma" w:hAnsi="Tahoma" w:cs="Tahoma"/>
          <w:sz w:val="20"/>
          <w:szCs w:val="20"/>
        </w:rPr>
        <w:t xml:space="preserve">115. </w:t>
      </w:r>
      <w:r w:rsidRPr="00E04C54">
        <w:rPr>
          <w:rFonts w:ascii="Tahoma" w:hAnsi="Tahoma" w:cs="Tahoma"/>
          <w:sz w:val="20"/>
          <w:szCs w:val="20"/>
        </w:rPr>
        <w:t>W związku z pojawiającym się tematem hematokrytu w postępowaniach dotyczących przetargów na dostawy pasków testowych, w których jeden z wykonawców zadaje pytanie, czy Zamawiający dopuści zakres hematokrytu zgodny z normą EN ISO 15197:2015, ale jednocześnie nie podaje jaki jest zakres tej normy, gdyż przedmiotowa norma takiego zakresu po prostu nie definiuje, uprzejmie prosimy o informację czy Zamawiający wymaga zaoferowania pasków testowych ze standardowym zakresem hematokrytu  wynoszącym przynajmniej 20-60%"?</w:t>
      </w:r>
    </w:p>
    <w:p w:rsidR="00E04C54" w:rsidRPr="00E04C54" w:rsidRDefault="00E04C54" w:rsidP="00E04C54">
      <w:pPr>
        <w:jc w:val="both"/>
        <w:rPr>
          <w:rFonts w:ascii="Tahoma" w:hAnsi="Tahoma" w:cs="Tahoma"/>
          <w:sz w:val="20"/>
          <w:szCs w:val="20"/>
        </w:rPr>
      </w:pPr>
      <w:r>
        <w:rPr>
          <w:rFonts w:ascii="Tahoma" w:hAnsi="Tahoma" w:cs="Tahoma"/>
          <w:sz w:val="20"/>
          <w:szCs w:val="20"/>
        </w:rPr>
        <w:t xml:space="preserve">116. </w:t>
      </w:r>
      <w:r w:rsidRPr="00E04C54">
        <w:rPr>
          <w:rFonts w:ascii="Tahoma" w:hAnsi="Tahoma" w:cs="Tahoma"/>
          <w:sz w:val="20"/>
          <w:szCs w:val="20"/>
        </w:rPr>
        <w:t>Jak pokazują wyniki badań opublikowanych w międzynarodowej literaturze i pomiarów wykonanych w renomowanych ośrodkach badawczych</w:t>
      </w:r>
      <w:r w:rsidRPr="00E04C54">
        <w:rPr>
          <w:rFonts w:ascii="Tahoma" w:hAnsi="Tahoma" w:cs="Tahoma"/>
          <w:sz w:val="20"/>
          <w:szCs w:val="20"/>
          <w:u w:val="single"/>
        </w:rPr>
        <w:t xml:space="preserve">, </w:t>
      </w:r>
      <w:r w:rsidRPr="00E04C54">
        <w:rPr>
          <w:rFonts w:ascii="Tahoma" w:hAnsi="Tahoma" w:cs="Tahoma"/>
          <w:sz w:val="20"/>
          <w:szCs w:val="20"/>
        </w:rPr>
        <w:t>zakres hematokrytu rozpoczynający się od dolnej granicy 35% nie obejmuje w całości prawidłowych, fizjologicznych wartości HCT w takich grupach pacjentów jak niemowlęta, kobiety w ciąży i dzieci poniżej 6. roku życia, natomiast zakres do górnej granicy 60% nie obejmuje noworodków (w przypadku noworodków fizjologiczne wartości HCT sięgają 65%). Zwracamy się z zapytaniem czy Zamawiający wymaga pasków testowych ze standardowym zakresem hematokrytu wynoszącym minimum 20-60% w przypadku Części nr 1 oraz wynoszącym co najmniej 20-70% w przypadku Części nr 2?</w:t>
      </w:r>
    </w:p>
    <w:p w:rsidR="00E04C54" w:rsidRPr="00E04C54" w:rsidRDefault="00E04C54" w:rsidP="00E04C54">
      <w:pPr>
        <w:jc w:val="both"/>
        <w:rPr>
          <w:rFonts w:ascii="Tahoma" w:hAnsi="Tahoma" w:cs="Tahoma"/>
          <w:sz w:val="20"/>
          <w:szCs w:val="20"/>
        </w:rPr>
      </w:pPr>
      <w:r>
        <w:rPr>
          <w:rFonts w:ascii="Tahoma" w:hAnsi="Tahoma" w:cs="Tahoma"/>
          <w:sz w:val="20"/>
          <w:szCs w:val="20"/>
        </w:rPr>
        <w:t xml:space="preserve">117. </w:t>
      </w:r>
      <w:r w:rsidRPr="00E04C54">
        <w:rPr>
          <w:rFonts w:ascii="Tahoma" w:hAnsi="Tahoma" w:cs="Tahoma"/>
          <w:sz w:val="20"/>
          <w:szCs w:val="20"/>
        </w:rPr>
        <w:t>Czy Zamawiający wymaga pasków testowych zasysających próbkę krwi o objętości poniżej 1 mikrolitra – prosimy o podanie maksymalnej wymaganej objętości.</w:t>
      </w:r>
    </w:p>
    <w:p w:rsidR="00E04C54" w:rsidRDefault="00E04C54" w:rsidP="00E04C54">
      <w:pPr>
        <w:jc w:val="both"/>
        <w:rPr>
          <w:rFonts w:ascii="Tahoma" w:hAnsi="Tahoma" w:cs="Tahoma"/>
          <w:sz w:val="20"/>
          <w:szCs w:val="20"/>
        </w:rPr>
      </w:pPr>
      <w:r>
        <w:rPr>
          <w:rFonts w:ascii="Tahoma" w:hAnsi="Tahoma" w:cs="Tahoma"/>
          <w:sz w:val="20"/>
          <w:szCs w:val="20"/>
        </w:rPr>
        <w:t xml:space="preserve">118. </w:t>
      </w:r>
      <w:r w:rsidRPr="00E04C54">
        <w:rPr>
          <w:rFonts w:ascii="Tahoma" w:hAnsi="Tahoma" w:cs="Tahoma"/>
          <w:sz w:val="20"/>
          <w:szCs w:val="20"/>
        </w:rPr>
        <w:t>Czy Zamawiający dopuści paski testowe do glukometrów, których zgodnie z instrukcją nie należy stosować jako jedynego instrumentu pomiarowego u pacjentów poważnie chorych (bez określenia co producent rozumie przez stwierdzenie „poważnie chorzy”)?</w:t>
      </w:r>
    </w:p>
    <w:p w:rsidR="0022272B" w:rsidRDefault="0022272B" w:rsidP="00E04C54">
      <w:pPr>
        <w:jc w:val="both"/>
        <w:rPr>
          <w:rFonts w:ascii="Tahoma" w:hAnsi="Tahoma" w:cs="Tahoma"/>
          <w:b/>
          <w:sz w:val="20"/>
          <w:szCs w:val="20"/>
        </w:rPr>
      </w:pPr>
      <w:r>
        <w:rPr>
          <w:rFonts w:ascii="Tahoma" w:hAnsi="Tahoma" w:cs="Tahoma"/>
          <w:b/>
          <w:sz w:val="20"/>
          <w:szCs w:val="20"/>
        </w:rPr>
        <w:lastRenderedPageBreak/>
        <w:t>Odpowiedzi na pytania 110 – 118 – wymagania dotyczące gleukometrów podane są w SIWZ.</w:t>
      </w:r>
    </w:p>
    <w:p w:rsidR="00084098" w:rsidRPr="00084098" w:rsidRDefault="00084098" w:rsidP="00084098">
      <w:pPr>
        <w:spacing w:line="360" w:lineRule="auto"/>
        <w:jc w:val="both"/>
        <w:rPr>
          <w:rFonts w:ascii="Tahoma" w:hAnsi="Tahoma" w:cs="Tahoma"/>
          <w:sz w:val="20"/>
          <w:szCs w:val="20"/>
        </w:rPr>
      </w:pPr>
      <w:r w:rsidRPr="00084098">
        <w:rPr>
          <w:rFonts w:ascii="Tahoma" w:hAnsi="Tahoma" w:cs="Tahoma"/>
          <w:sz w:val="20"/>
          <w:szCs w:val="20"/>
        </w:rPr>
        <w:t>119. Zamawiający zastrzega sobie możliwość zmian ilościowych przedmiotu umowy, ale nie określił ich warunków, m.in. nie wskazał w jakich okolicznościach zmiana mogłaby mieć miejsce, nie wskazał w żaden sposób granic zmian ilościowych odnośnie poszczególnych pozycji itp. Zgodnie z art. 144 ust. 2, w związku z art. 144 ust. 1-1b, 1d, 1e Ustawy PZP, brak określenia warunków zmiany umowy będzie przesądzać o nieważności zapisów z  §3 ust.4 umowy. Czy w związku z tym, Zamawiający odstąpi od tych zapisów w umowie albo określi procentowo zakres możliwych zmian?</w:t>
      </w:r>
    </w:p>
    <w:p w:rsidR="00084098" w:rsidRPr="00084098" w:rsidRDefault="00084098" w:rsidP="00084098">
      <w:pPr>
        <w:spacing w:line="360" w:lineRule="auto"/>
        <w:jc w:val="both"/>
        <w:rPr>
          <w:rFonts w:ascii="Tahoma" w:hAnsi="Tahoma" w:cs="Tahoma"/>
          <w:b/>
          <w:sz w:val="20"/>
          <w:szCs w:val="20"/>
        </w:rPr>
      </w:pPr>
      <w:r w:rsidRPr="00084098">
        <w:rPr>
          <w:rFonts w:ascii="Tahoma" w:hAnsi="Tahoma" w:cs="Tahoma"/>
          <w:b/>
          <w:snapToGrid w:val="0"/>
          <w:sz w:val="20"/>
          <w:szCs w:val="20"/>
        </w:rPr>
        <w:t>Zamawiający zawarł we wzorze umowy inny zapis, który brzmi - Zamawiający zastrzega sobie prawo ustalenia wielkości bieżących dostaw w stosunku do ilości wykazanych w załączniku do umowy stosownie do aktualnych potrzeb i możliwości Zamawiającego</w:t>
      </w:r>
      <w:r>
        <w:rPr>
          <w:rFonts w:ascii="Tahoma" w:hAnsi="Tahoma" w:cs="Tahoma"/>
          <w:b/>
          <w:snapToGrid w:val="0"/>
          <w:sz w:val="20"/>
          <w:szCs w:val="20"/>
        </w:rPr>
        <w:t>.</w:t>
      </w:r>
    </w:p>
    <w:p w:rsidR="00084098" w:rsidRDefault="00084098" w:rsidP="00084098">
      <w:pPr>
        <w:spacing w:line="360" w:lineRule="auto"/>
        <w:jc w:val="both"/>
        <w:rPr>
          <w:rFonts w:ascii="Tahoma" w:hAnsi="Tahoma" w:cs="Tahoma"/>
          <w:sz w:val="20"/>
          <w:szCs w:val="20"/>
        </w:rPr>
      </w:pPr>
      <w:r w:rsidRPr="00084098">
        <w:rPr>
          <w:rFonts w:ascii="Tahoma" w:hAnsi="Tahoma" w:cs="Tahoma"/>
          <w:sz w:val="20"/>
          <w:szCs w:val="20"/>
        </w:rPr>
        <w:t xml:space="preserve">120. Ponieważ treść §6 ust.2 projektu umowy, dotycząca prawa naliczania odsetek dopiero w przypadku zwłoki w zapłacie przekraczającej 30 dni, jest sprzeczna z ustawą z dnia 8 marca 2013 r. o terminach zapłaty w transakcjach handlowych, a co za tym idzie jest nieważna w rozumieniu art. 58 k.c. jako sprzeczna z prawem, prosimy o zmianę przedmiotowego zapisu. W związku z powyższym wnosimy o zmianę treści wzoru umowy w zakresie §6 ust.2 poprzez nadanie mu brzmienia: „W razie opóźnienia w zapłacie Wykonawca jest uprawniony do naliczania odsetek w wysokości ustawowej.” </w:t>
      </w:r>
    </w:p>
    <w:p w:rsidR="00084098" w:rsidRPr="00084098" w:rsidRDefault="00084098" w:rsidP="00084098">
      <w:pPr>
        <w:spacing w:line="360" w:lineRule="auto"/>
        <w:jc w:val="both"/>
        <w:rPr>
          <w:rFonts w:ascii="Tahoma" w:hAnsi="Tahoma" w:cs="Tahoma"/>
          <w:b/>
          <w:sz w:val="20"/>
          <w:szCs w:val="20"/>
        </w:rPr>
      </w:pPr>
      <w:r>
        <w:rPr>
          <w:rFonts w:ascii="Tahoma" w:hAnsi="Tahoma" w:cs="Tahoma"/>
          <w:b/>
          <w:sz w:val="20"/>
          <w:szCs w:val="20"/>
        </w:rPr>
        <w:t>Zamawiający wyraża zgodę.</w:t>
      </w:r>
    </w:p>
    <w:p w:rsidR="00084098" w:rsidRPr="00084098" w:rsidRDefault="00084098" w:rsidP="00084098">
      <w:pPr>
        <w:spacing w:line="360" w:lineRule="auto"/>
        <w:jc w:val="both"/>
        <w:rPr>
          <w:rFonts w:ascii="Tahoma" w:hAnsi="Tahoma" w:cs="Tahoma"/>
          <w:sz w:val="20"/>
          <w:szCs w:val="20"/>
        </w:rPr>
      </w:pPr>
      <w:r w:rsidRPr="00084098">
        <w:rPr>
          <w:rFonts w:ascii="Tahoma" w:hAnsi="Tahoma" w:cs="Tahoma"/>
          <w:sz w:val="20"/>
          <w:szCs w:val="20"/>
        </w:rPr>
        <w:t>121. Czy w przypadku wstrzymania produkcji lub wycofania z obrotu przedmiotu umowy i braku możliwości dostarczenia zamiennika produktu w cenie przetargowej (bo np. będzie to groziło rażącą startą dla Wykonawcy), Zamawiający wyrazi zgodę na sprzedaż w cenie zbliżonej do rynkowej lub na wyłączenie tego produktu z umowy bez konieczności ponoszenia kary przez Wykonawcę (dotyczy zapisu §4 ust.4 projektu umowy)?</w:t>
      </w:r>
    </w:p>
    <w:p w:rsidR="00084098" w:rsidRPr="00084098" w:rsidRDefault="00084098" w:rsidP="00084098">
      <w:pPr>
        <w:spacing w:line="360" w:lineRule="auto"/>
        <w:jc w:val="both"/>
        <w:rPr>
          <w:rFonts w:ascii="Tahoma" w:hAnsi="Tahoma" w:cs="Tahoma"/>
          <w:b/>
          <w:sz w:val="20"/>
          <w:szCs w:val="20"/>
        </w:rPr>
      </w:pPr>
      <w:r>
        <w:rPr>
          <w:rFonts w:ascii="Tahoma" w:hAnsi="Tahoma" w:cs="Tahoma"/>
          <w:b/>
          <w:sz w:val="20"/>
          <w:szCs w:val="20"/>
        </w:rPr>
        <w:t>Zamawiający wyraża zgodę.</w:t>
      </w:r>
    </w:p>
    <w:p w:rsidR="00084098" w:rsidRDefault="00084098" w:rsidP="00084098">
      <w:pPr>
        <w:spacing w:line="360" w:lineRule="auto"/>
        <w:jc w:val="both"/>
        <w:rPr>
          <w:rFonts w:ascii="Tahoma" w:hAnsi="Tahoma" w:cs="Tahoma"/>
          <w:sz w:val="20"/>
          <w:szCs w:val="20"/>
        </w:rPr>
      </w:pPr>
      <w:r w:rsidRPr="00084098">
        <w:rPr>
          <w:rFonts w:ascii="Tahoma" w:hAnsi="Tahoma" w:cs="Tahoma"/>
          <w:sz w:val="20"/>
          <w:szCs w:val="20"/>
        </w:rPr>
        <w:t>122. Do §7 ust.3 projektu umowy. Czy Zamawiający wyrazi zgodę na zmianę zapisu dotyczącego kar umownych za niedostarczenie w terminie zamówionej partii towaru poprzez zapis o karze w wysokości 1% dziennie liczonej od wartości brutto niedostarczonego w terminie zamówienia? Wskazujemy, że podana w §7 ust.3 wysokość kary za opóźnienie spełnienia świadczenia przez Wykonawcę jest niewspółmiernie wysoka do wysokości kary za niespełnienie świadczenia pieniężnego przez Zamawiającego. Kara za opóźnienie dostawy wynosić ma 365% w skali roku, natomiast kara za opóźnienie płatności przez Zamawiającego wynosić może maksymalnie 9,5% w skali roku.</w:t>
      </w:r>
    </w:p>
    <w:p w:rsidR="00084098" w:rsidRDefault="00084098" w:rsidP="00084098">
      <w:pPr>
        <w:spacing w:line="360" w:lineRule="auto"/>
        <w:jc w:val="both"/>
        <w:rPr>
          <w:rFonts w:ascii="Tahoma" w:hAnsi="Tahoma" w:cs="Tahoma"/>
          <w:b/>
          <w:sz w:val="20"/>
          <w:szCs w:val="20"/>
        </w:rPr>
      </w:pPr>
      <w:r>
        <w:rPr>
          <w:rFonts w:ascii="Tahoma" w:hAnsi="Tahoma" w:cs="Tahoma"/>
          <w:b/>
          <w:sz w:val="20"/>
          <w:szCs w:val="20"/>
        </w:rPr>
        <w:t>Zamawiający wyraża zgodę.</w:t>
      </w:r>
    </w:p>
    <w:p w:rsidR="00084098" w:rsidRDefault="00084098" w:rsidP="00084098">
      <w:pPr>
        <w:spacing w:line="360" w:lineRule="auto"/>
        <w:jc w:val="both"/>
        <w:rPr>
          <w:rFonts w:ascii="Tahoma" w:hAnsi="Tahoma" w:cs="Tahoma"/>
          <w:bCs/>
          <w:sz w:val="20"/>
          <w:szCs w:val="20"/>
        </w:rPr>
      </w:pPr>
      <w:r>
        <w:rPr>
          <w:rFonts w:ascii="Tahoma" w:hAnsi="Tahoma" w:cs="Tahoma"/>
          <w:bCs/>
          <w:sz w:val="20"/>
          <w:szCs w:val="20"/>
        </w:rPr>
        <w:lastRenderedPageBreak/>
        <w:t xml:space="preserve">123. </w:t>
      </w:r>
      <w:r w:rsidRPr="00084098">
        <w:rPr>
          <w:rFonts w:ascii="Tahoma" w:hAnsi="Tahoma" w:cs="Tahoma"/>
          <w:bCs/>
          <w:sz w:val="20"/>
          <w:szCs w:val="20"/>
        </w:rPr>
        <w:t>Dotyczy Pakietu nr 38 poz. 8 – prosimy o wydzielenie pozycji nr 8 z pakietu . Według naszej wiedzy i informacji uzyskanej od producenta nie ma na rynku w sprzedaży wstrzykiwaczy do insulin , nie ma więc możliwości ich wyceny.</w:t>
      </w:r>
    </w:p>
    <w:p w:rsidR="00084098" w:rsidRDefault="00084098" w:rsidP="00084098">
      <w:pPr>
        <w:spacing w:line="360" w:lineRule="auto"/>
        <w:jc w:val="both"/>
        <w:rPr>
          <w:rFonts w:ascii="Tahoma" w:hAnsi="Tahoma" w:cs="Tahoma"/>
          <w:b/>
          <w:bCs/>
          <w:sz w:val="20"/>
          <w:szCs w:val="20"/>
        </w:rPr>
      </w:pPr>
      <w:r>
        <w:rPr>
          <w:rFonts w:ascii="Tahoma" w:hAnsi="Tahoma" w:cs="Tahoma"/>
          <w:b/>
          <w:bCs/>
          <w:sz w:val="20"/>
          <w:szCs w:val="20"/>
        </w:rPr>
        <w:t>Należy nie wyceniać tej pozycji.</w:t>
      </w:r>
    </w:p>
    <w:p w:rsidR="00084098" w:rsidRDefault="00084098" w:rsidP="00DD1813">
      <w:pPr>
        <w:pStyle w:val="Akapitzlist"/>
        <w:numPr>
          <w:ilvl w:val="0"/>
          <w:numId w:val="19"/>
        </w:numPr>
        <w:spacing w:after="0" w:line="360" w:lineRule="auto"/>
        <w:ind w:left="0" w:firstLine="0"/>
        <w:rPr>
          <w:rFonts w:ascii="Tahoma" w:hAnsi="Tahoma" w:cs="Tahoma"/>
          <w:color w:val="000000"/>
          <w:sz w:val="20"/>
          <w:szCs w:val="20"/>
          <w:lang w:bidi="si-LK"/>
        </w:rPr>
      </w:pPr>
      <w:r w:rsidRPr="00DD1813">
        <w:rPr>
          <w:rFonts w:ascii="Tahoma" w:hAnsi="Tahoma" w:cs="Tahoma"/>
          <w:color w:val="000000"/>
          <w:sz w:val="20"/>
          <w:szCs w:val="20"/>
          <w:lang w:bidi="si-LK"/>
        </w:rPr>
        <w:t>Czy Zamawiający wyrazi zgodę na zaoferowanie w Pakiecie 1 pozycji 156 produktu leczniczego Kalium Chloratum 15% 10 ml w opakowaniu po 20 ampułek?</w:t>
      </w:r>
    </w:p>
    <w:p w:rsidR="00DD1813" w:rsidRDefault="00DD1813" w:rsidP="00DD1813">
      <w:pPr>
        <w:pStyle w:val="Akapitzlist"/>
        <w:spacing w:after="0" w:line="360" w:lineRule="auto"/>
        <w:ind w:left="0"/>
        <w:rPr>
          <w:rFonts w:ascii="Tahoma" w:hAnsi="Tahoma" w:cs="Tahoma"/>
          <w:color w:val="000000"/>
          <w:sz w:val="20"/>
          <w:szCs w:val="20"/>
          <w:lang w:bidi="si-LK"/>
        </w:rPr>
      </w:pPr>
    </w:p>
    <w:p w:rsidR="00DD1813" w:rsidRDefault="00DD1813" w:rsidP="00DD1813">
      <w:pPr>
        <w:pStyle w:val="Akapitzlist"/>
        <w:spacing w:after="0" w:line="360" w:lineRule="auto"/>
        <w:ind w:left="0"/>
        <w:rPr>
          <w:rFonts w:ascii="Tahoma" w:hAnsi="Tahoma" w:cs="Tahoma"/>
          <w:b/>
          <w:color w:val="000000"/>
          <w:sz w:val="20"/>
          <w:szCs w:val="20"/>
          <w:lang w:bidi="si-LK"/>
        </w:rPr>
      </w:pPr>
      <w:r>
        <w:rPr>
          <w:rFonts w:ascii="Tahoma" w:hAnsi="Tahoma" w:cs="Tahoma"/>
          <w:b/>
          <w:color w:val="000000"/>
          <w:sz w:val="20"/>
          <w:szCs w:val="20"/>
          <w:lang w:bidi="si-LK"/>
        </w:rPr>
        <w:t>Zamawiający wyraża zgodę.</w:t>
      </w:r>
    </w:p>
    <w:p w:rsidR="00DD1813" w:rsidRPr="00DD1813" w:rsidRDefault="00DD1813" w:rsidP="00DD1813">
      <w:pPr>
        <w:pStyle w:val="Akapitzlist"/>
        <w:spacing w:after="0" w:line="360" w:lineRule="auto"/>
        <w:ind w:left="0"/>
        <w:rPr>
          <w:rFonts w:ascii="Tahoma" w:hAnsi="Tahoma" w:cs="Tahoma"/>
          <w:b/>
          <w:color w:val="000000"/>
          <w:sz w:val="20"/>
          <w:szCs w:val="20"/>
          <w:lang w:bidi="si-LK"/>
        </w:rPr>
      </w:pPr>
    </w:p>
    <w:p w:rsidR="00084098" w:rsidRDefault="00084098" w:rsidP="00DD1813">
      <w:pPr>
        <w:pStyle w:val="Akapitzlist"/>
        <w:numPr>
          <w:ilvl w:val="0"/>
          <w:numId w:val="19"/>
        </w:numPr>
        <w:spacing w:after="0" w:line="360" w:lineRule="auto"/>
        <w:ind w:left="0" w:firstLine="0"/>
        <w:rPr>
          <w:rFonts w:ascii="Tahoma" w:hAnsi="Tahoma" w:cs="Tahoma"/>
          <w:color w:val="000000"/>
          <w:sz w:val="20"/>
          <w:szCs w:val="20"/>
          <w:lang w:bidi="si-LK"/>
        </w:rPr>
      </w:pPr>
      <w:r w:rsidRPr="00DD1813">
        <w:rPr>
          <w:rFonts w:ascii="Tahoma" w:hAnsi="Tahoma" w:cs="Tahoma"/>
          <w:color w:val="000000"/>
          <w:sz w:val="20"/>
          <w:szCs w:val="20"/>
          <w:lang w:bidi="si-LK"/>
        </w:rPr>
        <w:t>Czy Zamawiający wyrazi zgodę na zaoferowanie w Pakiecie 6 pozycji 4 produktu leczniczego propofolum 20 ml w opakowaniu typu ampułka szklana? Stosowanie ampułek szklanych             w codziennej praktyce zapobiega przedostawaniu się cząstek korka bitumicznego do samej emulsji w trakcie wkłócia w przeciwieństwie do opakowania typu fiolka.  W tym konkretnym przypadku jest to o tyle istotne,  że emulsja ma biało mleczny kolor i cząstki korka mogą zostać niezauważone i podane pacjentowi dożylnie co stwarza ryzyko powstania zatoru.</w:t>
      </w:r>
    </w:p>
    <w:p w:rsidR="00DD1813" w:rsidRDefault="00DD1813" w:rsidP="00DD1813">
      <w:pPr>
        <w:pStyle w:val="Akapitzlist"/>
        <w:spacing w:after="0" w:line="360" w:lineRule="auto"/>
        <w:ind w:left="0"/>
        <w:rPr>
          <w:rFonts w:ascii="Tahoma" w:hAnsi="Tahoma" w:cs="Tahoma"/>
          <w:color w:val="000000"/>
          <w:sz w:val="20"/>
          <w:szCs w:val="20"/>
          <w:lang w:bidi="si-LK"/>
        </w:rPr>
      </w:pPr>
    </w:p>
    <w:p w:rsidR="00DD1813" w:rsidRDefault="00DD1813" w:rsidP="00DD1813">
      <w:pPr>
        <w:pStyle w:val="Akapitzlist"/>
        <w:spacing w:after="0" w:line="360" w:lineRule="auto"/>
        <w:ind w:left="0"/>
        <w:rPr>
          <w:rFonts w:ascii="Tahoma" w:hAnsi="Tahoma" w:cs="Tahoma"/>
          <w:b/>
          <w:color w:val="000000"/>
          <w:sz w:val="20"/>
          <w:szCs w:val="20"/>
          <w:lang w:bidi="si-LK"/>
        </w:rPr>
      </w:pPr>
      <w:r>
        <w:rPr>
          <w:rFonts w:ascii="Tahoma" w:hAnsi="Tahoma" w:cs="Tahoma"/>
          <w:b/>
          <w:color w:val="000000"/>
          <w:sz w:val="20"/>
          <w:szCs w:val="20"/>
          <w:lang w:bidi="si-LK"/>
        </w:rPr>
        <w:t>Zamawiający wyraża zgodę.</w:t>
      </w:r>
    </w:p>
    <w:p w:rsidR="00DD1813" w:rsidRPr="00DD1813" w:rsidRDefault="00DD1813" w:rsidP="00DD1813">
      <w:pPr>
        <w:pStyle w:val="Akapitzlist"/>
        <w:spacing w:after="0" w:line="360" w:lineRule="auto"/>
        <w:ind w:left="0"/>
        <w:rPr>
          <w:rFonts w:ascii="Tahoma" w:hAnsi="Tahoma" w:cs="Tahoma"/>
          <w:b/>
          <w:color w:val="000000"/>
          <w:sz w:val="20"/>
          <w:szCs w:val="20"/>
          <w:lang w:bidi="si-LK"/>
        </w:rPr>
      </w:pPr>
    </w:p>
    <w:p w:rsidR="00084098" w:rsidRDefault="00084098" w:rsidP="00DD1813">
      <w:pPr>
        <w:numPr>
          <w:ilvl w:val="0"/>
          <w:numId w:val="19"/>
        </w:numPr>
        <w:spacing w:after="0" w:line="360" w:lineRule="auto"/>
        <w:ind w:left="0" w:firstLine="0"/>
        <w:rPr>
          <w:rFonts w:ascii="Tahoma" w:hAnsi="Tahoma" w:cs="Tahoma"/>
          <w:color w:val="000000"/>
          <w:sz w:val="20"/>
          <w:szCs w:val="20"/>
          <w:lang w:bidi="si-LK"/>
        </w:rPr>
      </w:pPr>
      <w:r w:rsidRPr="00DD1813">
        <w:rPr>
          <w:rFonts w:ascii="Tahoma" w:hAnsi="Tahoma" w:cs="Tahoma"/>
          <w:color w:val="000000"/>
          <w:sz w:val="20"/>
          <w:szCs w:val="20"/>
          <w:lang w:bidi="si-LK"/>
        </w:rPr>
        <w:t>Czy Zamawiający wymaga w Pakiecie 6 pozycji 4, aby w treści Charakterystyki Produktu Leczniczego Propofol znajdowały się dokładne zalecenia dotyczące podawania produktu                w  czasie wprowadzania i podtrzymania znieczulenia ogólnego prowadzonego za pomocą systemu TCI ( target control infusion) podczas podania leku z wykorzystaniem pomp infuzyjnych, co jest niezwykle istotne z punktu widzenia zachowania zasad bezpieczeństwa klinicznego pacjenta?</w:t>
      </w:r>
    </w:p>
    <w:p w:rsidR="00DD1813" w:rsidRDefault="00DD1813" w:rsidP="00DD1813">
      <w:pPr>
        <w:spacing w:after="0" w:line="360" w:lineRule="auto"/>
        <w:rPr>
          <w:rFonts w:ascii="Tahoma" w:hAnsi="Tahoma" w:cs="Tahoma"/>
          <w:color w:val="000000"/>
          <w:sz w:val="20"/>
          <w:szCs w:val="20"/>
          <w:lang w:bidi="si-LK"/>
        </w:rPr>
      </w:pPr>
    </w:p>
    <w:p w:rsidR="00DD1813" w:rsidRDefault="00DD1813" w:rsidP="00DD1813">
      <w:pPr>
        <w:spacing w:after="0" w:line="360" w:lineRule="auto"/>
        <w:rPr>
          <w:rFonts w:ascii="Tahoma" w:hAnsi="Tahoma" w:cs="Tahoma"/>
          <w:b/>
          <w:color w:val="000000"/>
          <w:sz w:val="20"/>
          <w:szCs w:val="20"/>
          <w:lang w:bidi="si-LK"/>
        </w:rPr>
      </w:pPr>
      <w:r>
        <w:rPr>
          <w:rFonts w:ascii="Tahoma" w:hAnsi="Tahoma" w:cs="Tahoma"/>
          <w:b/>
          <w:color w:val="000000"/>
          <w:sz w:val="20"/>
          <w:szCs w:val="20"/>
          <w:lang w:bidi="si-LK"/>
        </w:rPr>
        <w:t>Zamawiający nie wymaga.</w:t>
      </w:r>
    </w:p>
    <w:p w:rsidR="00DD1813" w:rsidRPr="00DD1813" w:rsidRDefault="00DD1813" w:rsidP="00DD1813">
      <w:pPr>
        <w:spacing w:after="0" w:line="360" w:lineRule="auto"/>
        <w:rPr>
          <w:rFonts w:ascii="Tahoma" w:hAnsi="Tahoma" w:cs="Tahoma"/>
          <w:b/>
          <w:color w:val="000000"/>
          <w:sz w:val="20"/>
          <w:szCs w:val="20"/>
          <w:lang w:bidi="si-LK"/>
        </w:rPr>
      </w:pPr>
    </w:p>
    <w:p w:rsidR="00084098" w:rsidRDefault="00084098" w:rsidP="00DD1813">
      <w:pPr>
        <w:numPr>
          <w:ilvl w:val="0"/>
          <w:numId w:val="19"/>
        </w:numPr>
        <w:spacing w:after="0" w:line="360" w:lineRule="auto"/>
        <w:ind w:left="0" w:firstLine="0"/>
        <w:rPr>
          <w:rFonts w:ascii="Tahoma" w:hAnsi="Tahoma" w:cs="Tahoma"/>
          <w:color w:val="000000"/>
          <w:sz w:val="20"/>
          <w:szCs w:val="20"/>
          <w:lang w:bidi="si-LK"/>
        </w:rPr>
      </w:pPr>
      <w:r w:rsidRPr="00DD1813">
        <w:rPr>
          <w:rFonts w:ascii="Tahoma" w:hAnsi="Tahoma" w:cs="Tahoma"/>
          <w:color w:val="000000"/>
          <w:sz w:val="20"/>
          <w:szCs w:val="20"/>
          <w:lang w:bidi="si-LK"/>
        </w:rPr>
        <w:t>Czy Zamawiający wyrazi zgodę aby produkt metamizole w Pakiecie 8 pozycji 33 oraz 34 był dostarczany w opakowaniu x 10 ampułek szklanych?</w:t>
      </w:r>
    </w:p>
    <w:p w:rsidR="00DD1813" w:rsidRDefault="00DD1813" w:rsidP="00DD1813">
      <w:pPr>
        <w:spacing w:after="0" w:line="360" w:lineRule="auto"/>
        <w:rPr>
          <w:rFonts w:ascii="Tahoma" w:hAnsi="Tahoma" w:cs="Tahoma"/>
          <w:color w:val="000000"/>
          <w:sz w:val="20"/>
          <w:szCs w:val="20"/>
          <w:lang w:bidi="si-LK"/>
        </w:rPr>
      </w:pPr>
    </w:p>
    <w:p w:rsidR="00DD1813" w:rsidRDefault="00DD1813" w:rsidP="00DD1813">
      <w:pPr>
        <w:spacing w:after="0" w:line="360" w:lineRule="auto"/>
        <w:rPr>
          <w:rFonts w:ascii="Tahoma" w:hAnsi="Tahoma" w:cs="Tahoma"/>
          <w:b/>
          <w:color w:val="000000"/>
          <w:sz w:val="20"/>
          <w:szCs w:val="20"/>
          <w:lang w:bidi="si-LK"/>
        </w:rPr>
      </w:pPr>
      <w:r>
        <w:rPr>
          <w:rFonts w:ascii="Tahoma" w:hAnsi="Tahoma" w:cs="Tahoma"/>
          <w:b/>
          <w:color w:val="000000"/>
          <w:sz w:val="20"/>
          <w:szCs w:val="20"/>
          <w:lang w:bidi="si-LK"/>
        </w:rPr>
        <w:t>Zamawiający wyraża zgodę.</w:t>
      </w:r>
    </w:p>
    <w:p w:rsidR="00DD1813" w:rsidRPr="00DD1813" w:rsidRDefault="00DD1813" w:rsidP="00DD1813">
      <w:pPr>
        <w:spacing w:after="0" w:line="360" w:lineRule="auto"/>
        <w:rPr>
          <w:rFonts w:ascii="Tahoma" w:hAnsi="Tahoma" w:cs="Tahoma"/>
          <w:b/>
          <w:color w:val="000000"/>
          <w:sz w:val="20"/>
          <w:szCs w:val="20"/>
          <w:lang w:bidi="si-LK"/>
        </w:rPr>
      </w:pPr>
    </w:p>
    <w:p w:rsidR="00084098" w:rsidRDefault="00084098" w:rsidP="00DD1813">
      <w:pPr>
        <w:numPr>
          <w:ilvl w:val="0"/>
          <w:numId w:val="19"/>
        </w:numPr>
        <w:spacing w:after="0" w:line="360" w:lineRule="auto"/>
        <w:ind w:left="0" w:firstLine="0"/>
        <w:rPr>
          <w:rFonts w:ascii="Tahoma" w:hAnsi="Tahoma" w:cs="Tahoma"/>
          <w:color w:val="000000"/>
          <w:sz w:val="20"/>
          <w:szCs w:val="20"/>
          <w:lang w:bidi="si-LK"/>
        </w:rPr>
      </w:pPr>
      <w:r w:rsidRPr="00DD1813">
        <w:rPr>
          <w:rFonts w:ascii="Tahoma" w:hAnsi="Tahoma" w:cs="Tahoma"/>
          <w:color w:val="000000"/>
          <w:sz w:val="20"/>
          <w:szCs w:val="20"/>
          <w:lang w:bidi="si-LK"/>
        </w:rPr>
        <w:t>Czy Zamawiający wymaga w Pakiecie 8 pozycji 33 oraz 34 aby produkt metamizole był dostarczany w opakowaniu ampułka z oranżowego szkła zapewniających ochronę przed światłem, zgodnie z wymogiem Farmakopei Europejskiej?</w:t>
      </w:r>
    </w:p>
    <w:p w:rsidR="00DD1813" w:rsidRDefault="00DD1813" w:rsidP="00DD1813">
      <w:pPr>
        <w:spacing w:after="0" w:line="360" w:lineRule="auto"/>
        <w:rPr>
          <w:rFonts w:ascii="Tahoma" w:hAnsi="Tahoma" w:cs="Tahoma"/>
          <w:color w:val="000000"/>
          <w:sz w:val="20"/>
          <w:szCs w:val="20"/>
          <w:lang w:bidi="si-LK"/>
        </w:rPr>
      </w:pPr>
    </w:p>
    <w:p w:rsidR="00DD1813" w:rsidRPr="00DD1813" w:rsidRDefault="00DD1813" w:rsidP="00DD1813">
      <w:pPr>
        <w:spacing w:after="0" w:line="360" w:lineRule="auto"/>
        <w:rPr>
          <w:rFonts w:ascii="Tahoma" w:hAnsi="Tahoma" w:cs="Tahoma"/>
          <w:b/>
          <w:color w:val="000000"/>
          <w:sz w:val="20"/>
          <w:szCs w:val="20"/>
          <w:lang w:bidi="si-LK"/>
        </w:rPr>
      </w:pPr>
      <w:r>
        <w:rPr>
          <w:rFonts w:ascii="Tahoma" w:hAnsi="Tahoma" w:cs="Tahoma"/>
          <w:b/>
          <w:color w:val="000000"/>
          <w:sz w:val="20"/>
          <w:szCs w:val="20"/>
          <w:lang w:bidi="si-LK"/>
        </w:rPr>
        <w:t>Zamawiający nie wymaga.</w:t>
      </w:r>
    </w:p>
    <w:p w:rsidR="00084098" w:rsidRDefault="00084098" w:rsidP="00DD1813">
      <w:pPr>
        <w:numPr>
          <w:ilvl w:val="0"/>
          <w:numId w:val="19"/>
        </w:numPr>
        <w:spacing w:after="0" w:line="360" w:lineRule="auto"/>
        <w:ind w:left="0" w:firstLine="0"/>
        <w:rPr>
          <w:rFonts w:ascii="Tahoma" w:hAnsi="Tahoma" w:cs="Tahoma"/>
          <w:color w:val="000000"/>
          <w:sz w:val="20"/>
          <w:szCs w:val="20"/>
          <w:lang w:bidi="si-LK"/>
        </w:rPr>
      </w:pPr>
      <w:r w:rsidRPr="00DD1813">
        <w:rPr>
          <w:rFonts w:ascii="Tahoma" w:hAnsi="Tahoma" w:cs="Tahoma"/>
          <w:color w:val="000000"/>
          <w:sz w:val="20"/>
          <w:szCs w:val="20"/>
          <w:lang w:bidi="si-LK"/>
        </w:rPr>
        <w:lastRenderedPageBreak/>
        <w:t>Czy Zamawiający wyrazi zgodę na wydzielenie z Pakietu 8 pozycji 33 oraz 34 co pozwoli na przystąpienie do nowo utworzonego zadania większej ilości Oferentów a co za tym idzie uzyskanie niższej cenowo oferty?</w:t>
      </w:r>
    </w:p>
    <w:p w:rsidR="00DD1813" w:rsidRDefault="00DD1813" w:rsidP="00DD1813">
      <w:pPr>
        <w:spacing w:after="0" w:line="360" w:lineRule="auto"/>
        <w:rPr>
          <w:rFonts w:ascii="Tahoma" w:hAnsi="Tahoma" w:cs="Tahoma"/>
          <w:color w:val="000000"/>
          <w:sz w:val="20"/>
          <w:szCs w:val="20"/>
          <w:lang w:bidi="si-LK"/>
        </w:rPr>
      </w:pPr>
    </w:p>
    <w:p w:rsidR="00DD1813" w:rsidRDefault="00DD1813" w:rsidP="00DD1813">
      <w:pPr>
        <w:spacing w:after="0" w:line="360" w:lineRule="auto"/>
        <w:rPr>
          <w:rFonts w:ascii="Tahoma" w:hAnsi="Tahoma" w:cs="Tahoma"/>
          <w:b/>
          <w:color w:val="000000"/>
          <w:sz w:val="20"/>
          <w:szCs w:val="20"/>
          <w:lang w:bidi="si-LK"/>
        </w:rPr>
      </w:pPr>
      <w:r>
        <w:rPr>
          <w:rFonts w:ascii="Tahoma" w:hAnsi="Tahoma" w:cs="Tahoma"/>
          <w:b/>
          <w:color w:val="000000"/>
          <w:sz w:val="20"/>
          <w:szCs w:val="20"/>
          <w:lang w:bidi="si-LK"/>
        </w:rPr>
        <w:t>Zamawiający nie wyraża zgody.</w:t>
      </w:r>
    </w:p>
    <w:p w:rsidR="00DD1813" w:rsidRPr="00DD1813" w:rsidRDefault="00DD1813" w:rsidP="00DD1813">
      <w:pPr>
        <w:spacing w:after="0" w:line="360" w:lineRule="auto"/>
        <w:rPr>
          <w:rFonts w:ascii="Tahoma" w:hAnsi="Tahoma" w:cs="Tahoma"/>
          <w:b/>
          <w:color w:val="000000"/>
          <w:sz w:val="20"/>
          <w:szCs w:val="20"/>
          <w:lang w:bidi="si-LK"/>
        </w:rPr>
      </w:pPr>
    </w:p>
    <w:p w:rsidR="00084098" w:rsidRDefault="00084098" w:rsidP="00DD1813">
      <w:pPr>
        <w:numPr>
          <w:ilvl w:val="0"/>
          <w:numId w:val="19"/>
        </w:numPr>
        <w:spacing w:after="0" w:line="360" w:lineRule="auto"/>
        <w:ind w:left="0" w:firstLine="0"/>
        <w:rPr>
          <w:rFonts w:ascii="Tahoma" w:hAnsi="Tahoma" w:cs="Tahoma"/>
          <w:color w:val="000000"/>
          <w:sz w:val="20"/>
          <w:szCs w:val="20"/>
          <w:lang w:bidi="si-LK"/>
        </w:rPr>
      </w:pPr>
      <w:r w:rsidRPr="00DD1813">
        <w:rPr>
          <w:rFonts w:ascii="Tahoma" w:hAnsi="Tahoma" w:cs="Tahoma"/>
          <w:color w:val="000000"/>
          <w:sz w:val="20"/>
          <w:szCs w:val="20"/>
          <w:lang w:bidi="si-LK"/>
        </w:rPr>
        <w:t>Czy Zamawiający wymaga w Pakiecie 12 pozycji 2 aby zgodnie z zaleceniami brytyjskiej Agencji Oceny Leków dotyczących bezpieczeństwa stosowania paracetamolu, preparat Paracetamol w opakowaniu o pojemności 50 ml mógł być przeznaczony do podania  u noworodków urodzonych o czasie, niemowląt, małych dzieci i dzieci o masie ciała do 33 kg? Zapis powinien być potwierdzony odpowiednim zapisem w ChPL.</w:t>
      </w:r>
    </w:p>
    <w:p w:rsidR="00DD1813" w:rsidRDefault="00DD1813" w:rsidP="00DD1813">
      <w:pPr>
        <w:spacing w:after="0" w:line="360" w:lineRule="auto"/>
        <w:rPr>
          <w:rFonts w:ascii="Tahoma" w:hAnsi="Tahoma" w:cs="Tahoma"/>
          <w:color w:val="000000"/>
          <w:sz w:val="20"/>
          <w:szCs w:val="20"/>
          <w:lang w:bidi="si-LK"/>
        </w:rPr>
      </w:pPr>
    </w:p>
    <w:p w:rsidR="00DD1813" w:rsidRDefault="00DD1813" w:rsidP="00DD1813">
      <w:pPr>
        <w:spacing w:after="0" w:line="360" w:lineRule="auto"/>
        <w:rPr>
          <w:rFonts w:ascii="Tahoma" w:hAnsi="Tahoma" w:cs="Tahoma"/>
          <w:b/>
          <w:color w:val="000000"/>
          <w:sz w:val="20"/>
          <w:szCs w:val="20"/>
          <w:lang w:bidi="si-LK"/>
        </w:rPr>
      </w:pPr>
      <w:r>
        <w:rPr>
          <w:rFonts w:ascii="Tahoma" w:hAnsi="Tahoma" w:cs="Tahoma"/>
          <w:b/>
          <w:color w:val="000000"/>
          <w:sz w:val="20"/>
          <w:szCs w:val="20"/>
          <w:lang w:bidi="si-LK"/>
        </w:rPr>
        <w:t>Zamawiający nie wymaga.</w:t>
      </w:r>
    </w:p>
    <w:p w:rsidR="00DD1813" w:rsidRPr="00DD1813" w:rsidRDefault="00DD1813" w:rsidP="00DD1813">
      <w:pPr>
        <w:spacing w:after="0" w:line="360" w:lineRule="auto"/>
        <w:rPr>
          <w:rFonts w:ascii="Tahoma" w:hAnsi="Tahoma" w:cs="Tahoma"/>
          <w:b/>
          <w:color w:val="000000"/>
          <w:sz w:val="20"/>
          <w:szCs w:val="20"/>
          <w:lang w:bidi="si-LK"/>
        </w:rPr>
      </w:pPr>
    </w:p>
    <w:p w:rsidR="00084098" w:rsidRDefault="00084098" w:rsidP="00DD1813">
      <w:pPr>
        <w:numPr>
          <w:ilvl w:val="0"/>
          <w:numId w:val="19"/>
        </w:numPr>
        <w:spacing w:after="0" w:line="360" w:lineRule="auto"/>
        <w:ind w:left="0" w:firstLine="0"/>
        <w:rPr>
          <w:rFonts w:ascii="Tahoma" w:hAnsi="Tahoma" w:cs="Tahoma"/>
          <w:color w:val="000000"/>
          <w:sz w:val="20"/>
          <w:szCs w:val="20"/>
          <w:lang w:bidi="si-LK"/>
        </w:rPr>
      </w:pPr>
      <w:r w:rsidRPr="00DD1813">
        <w:rPr>
          <w:rFonts w:ascii="Tahoma" w:hAnsi="Tahoma" w:cs="Tahoma"/>
          <w:color w:val="000000"/>
          <w:sz w:val="20"/>
          <w:szCs w:val="20"/>
          <w:lang w:bidi="si-LK"/>
        </w:rPr>
        <w:t>Czy Zamawiający wyrazi zgodę na wydzielenie z Pakietu 17 pozycji 3 oraz 4 co pozwoli na przystąpienie do nowo utworzonego zadania większej ilości Oferentów a co za tym idzie uzyskanie niższej cenowo oferty?</w:t>
      </w:r>
    </w:p>
    <w:p w:rsidR="00DD1813" w:rsidRDefault="00DD1813" w:rsidP="00DD1813">
      <w:pPr>
        <w:spacing w:after="0" w:line="360" w:lineRule="auto"/>
        <w:rPr>
          <w:rFonts w:ascii="Tahoma" w:hAnsi="Tahoma" w:cs="Tahoma"/>
          <w:color w:val="000000"/>
          <w:sz w:val="20"/>
          <w:szCs w:val="20"/>
          <w:lang w:bidi="si-LK"/>
        </w:rPr>
      </w:pPr>
    </w:p>
    <w:p w:rsidR="00DD1813" w:rsidRDefault="00DD1813" w:rsidP="00DD1813">
      <w:pPr>
        <w:spacing w:after="0" w:line="360" w:lineRule="auto"/>
        <w:rPr>
          <w:rFonts w:ascii="Tahoma" w:hAnsi="Tahoma" w:cs="Tahoma"/>
          <w:b/>
          <w:color w:val="000000"/>
          <w:sz w:val="20"/>
          <w:szCs w:val="20"/>
          <w:lang w:bidi="si-LK"/>
        </w:rPr>
      </w:pPr>
      <w:r>
        <w:rPr>
          <w:rFonts w:ascii="Tahoma" w:hAnsi="Tahoma" w:cs="Tahoma"/>
          <w:b/>
          <w:color w:val="000000"/>
          <w:sz w:val="20"/>
          <w:szCs w:val="20"/>
          <w:lang w:bidi="si-LK"/>
        </w:rPr>
        <w:t>Za</w:t>
      </w:r>
      <w:r w:rsidR="00400542">
        <w:rPr>
          <w:rFonts w:ascii="Tahoma" w:hAnsi="Tahoma" w:cs="Tahoma"/>
          <w:b/>
          <w:color w:val="000000"/>
          <w:sz w:val="20"/>
          <w:szCs w:val="20"/>
          <w:lang w:bidi="si-LK"/>
        </w:rPr>
        <w:t>mawiający wyraża zgodę.</w:t>
      </w:r>
    </w:p>
    <w:p w:rsidR="00400542" w:rsidRPr="00DD1813" w:rsidRDefault="00400542" w:rsidP="00DD1813">
      <w:pPr>
        <w:spacing w:after="0" w:line="360" w:lineRule="auto"/>
        <w:rPr>
          <w:rFonts w:ascii="Tahoma" w:hAnsi="Tahoma" w:cs="Tahoma"/>
          <w:b/>
          <w:color w:val="000000"/>
          <w:sz w:val="20"/>
          <w:szCs w:val="20"/>
          <w:lang w:bidi="si-LK"/>
        </w:rPr>
      </w:pPr>
    </w:p>
    <w:p w:rsidR="00084098" w:rsidRDefault="00084098" w:rsidP="00DD1813">
      <w:pPr>
        <w:numPr>
          <w:ilvl w:val="0"/>
          <w:numId w:val="19"/>
        </w:numPr>
        <w:spacing w:after="0" w:line="360" w:lineRule="auto"/>
        <w:ind w:left="0" w:firstLine="0"/>
        <w:rPr>
          <w:rFonts w:ascii="Tahoma" w:hAnsi="Tahoma" w:cs="Tahoma"/>
          <w:color w:val="000000"/>
          <w:sz w:val="20"/>
          <w:szCs w:val="20"/>
          <w:lang w:bidi="si-LK"/>
        </w:rPr>
      </w:pPr>
      <w:r w:rsidRPr="00DD1813">
        <w:rPr>
          <w:rFonts w:ascii="Tahoma" w:hAnsi="Tahoma" w:cs="Tahoma"/>
          <w:color w:val="000000"/>
          <w:sz w:val="20"/>
          <w:szCs w:val="20"/>
          <w:lang w:bidi="si-LK"/>
        </w:rPr>
        <w:t>Czy Zamawiający wyrazi zgodę na zaoferowanie w Pakiecie 24 pozycji 27 produktu leczniczego Voluven 10% - 10% Hydroxyetyloskrobia m.cz.130/0,38-0,45 zawieszonego w NaCl 0,9% 500ml?</w:t>
      </w:r>
    </w:p>
    <w:p w:rsidR="00400542" w:rsidRDefault="00400542" w:rsidP="00400542">
      <w:pPr>
        <w:spacing w:after="0" w:line="360" w:lineRule="auto"/>
        <w:rPr>
          <w:rFonts w:ascii="Tahoma" w:hAnsi="Tahoma" w:cs="Tahoma"/>
          <w:color w:val="000000"/>
          <w:sz w:val="20"/>
          <w:szCs w:val="20"/>
          <w:lang w:bidi="si-LK"/>
        </w:rPr>
      </w:pPr>
    </w:p>
    <w:p w:rsidR="00400542" w:rsidRDefault="00400542" w:rsidP="00400542">
      <w:pPr>
        <w:spacing w:after="0" w:line="360" w:lineRule="auto"/>
        <w:rPr>
          <w:rFonts w:ascii="Tahoma" w:hAnsi="Tahoma" w:cs="Tahoma"/>
          <w:b/>
          <w:color w:val="000000"/>
          <w:sz w:val="20"/>
          <w:szCs w:val="20"/>
          <w:lang w:bidi="si-LK"/>
        </w:rPr>
      </w:pPr>
      <w:r>
        <w:rPr>
          <w:rFonts w:ascii="Tahoma" w:hAnsi="Tahoma" w:cs="Tahoma"/>
          <w:b/>
          <w:color w:val="000000"/>
          <w:sz w:val="20"/>
          <w:szCs w:val="20"/>
          <w:lang w:bidi="si-LK"/>
        </w:rPr>
        <w:t>Zamawiający wyraża zgodę</w:t>
      </w:r>
    </w:p>
    <w:p w:rsidR="00400542" w:rsidRPr="00400542" w:rsidRDefault="00400542" w:rsidP="00400542">
      <w:pPr>
        <w:spacing w:after="0" w:line="360" w:lineRule="auto"/>
        <w:rPr>
          <w:rFonts w:ascii="Tahoma" w:hAnsi="Tahoma" w:cs="Tahoma"/>
          <w:b/>
          <w:color w:val="000000"/>
          <w:sz w:val="20"/>
          <w:szCs w:val="20"/>
          <w:lang w:bidi="si-LK"/>
        </w:rPr>
      </w:pPr>
    </w:p>
    <w:p w:rsidR="00084098" w:rsidRDefault="00084098" w:rsidP="00DD1813">
      <w:pPr>
        <w:numPr>
          <w:ilvl w:val="0"/>
          <w:numId w:val="19"/>
        </w:numPr>
        <w:spacing w:after="0" w:line="360" w:lineRule="auto"/>
        <w:ind w:left="0" w:firstLine="0"/>
        <w:rPr>
          <w:rFonts w:ascii="Tahoma" w:hAnsi="Tahoma" w:cs="Tahoma"/>
          <w:color w:val="000000"/>
          <w:sz w:val="20"/>
          <w:szCs w:val="20"/>
          <w:lang w:bidi="si-LK"/>
        </w:rPr>
      </w:pPr>
      <w:r w:rsidRPr="00DD1813">
        <w:rPr>
          <w:rFonts w:ascii="Tahoma" w:hAnsi="Tahoma" w:cs="Tahoma"/>
          <w:color w:val="000000"/>
          <w:sz w:val="20"/>
          <w:szCs w:val="20"/>
          <w:lang w:bidi="si-LK"/>
        </w:rPr>
        <w:t>Czy Zamawiający wyrazi zgodę na zaoferowanie w Pakiecie 24 pozycji 28 produktu leczniczego Voluven 6% - 6% Hydroxyetyloskrobia m.cz.130/0,38-0,45 zawieszonego w NaCl 0,9% 500ml?</w:t>
      </w:r>
    </w:p>
    <w:p w:rsidR="00400542" w:rsidRDefault="00400542" w:rsidP="00400542">
      <w:pPr>
        <w:spacing w:after="0" w:line="360" w:lineRule="auto"/>
        <w:rPr>
          <w:rFonts w:ascii="Tahoma" w:hAnsi="Tahoma" w:cs="Tahoma"/>
          <w:color w:val="000000"/>
          <w:sz w:val="20"/>
          <w:szCs w:val="20"/>
          <w:lang w:bidi="si-LK"/>
        </w:rPr>
      </w:pPr>
    </w:p>
    <w:p w:rsidR="00400542" w:rsidRDefault="00400542" w:rsidP="00400542">
      <w:pPr>
        <w:spacing w:after="0" w:line="360" w:lineRule="auto"/>
        <w:rPr>
          <w:rFonts w:ascii="Tahoma" w:hAnsi="Tahoma" w:cs="Tahoma"/>
          <w:b/>
          <w:color w:val="000000"/>
          <w:sz w:val="20"/>
          <w:szCs w:val="20"/>
          <w:lang w:bidi="si-LK"/>
        </w:rPr>
      </w:pPr>
      <w:r>
        <w:rPr>
          <w:rFonts w:ascii="Tahoma" w:hAnsi="Tahoma" w:cs="Tahoma"/>
          <w:b/>
          <w:color w:val="000000"/>
          <w:sz w:val="20"/>
          <w:szCs w:val="20"/>
          <w:lang w:bidi="si-LK"/>
        </w:rPr>
        <w:t>Zamawiający wyraża zgodę.</w:t>
      </w:r>
    </w:p>
    <w:p w:rsidR="00400542" w:rsidRDefault="00400542" w:rsidP="00400542">
      <w:pPr>
        <w:pStyle w:val="Akapitzlist"/>
        <w:numPr>
          <w:ilvl w:val="0"/>
          <w:numId w:val="19"/>
        </w:numPr>
        <w:spacing w:after="0" w:line="360" w:lineRule="auto"/>
        <w:ind w:left="0" w:firstLine="0"/>
        <w:jc w:val="both"/>
        <w:rPr>
          <w:rFonts w:ascii="Tahoma" w:hAnsi="Tahoma" w:cs="Tahoma"/>
          <w:color w:val="000000"/>
          <w:sz w:val="20"/>
          <w:szCs w:val="20"/>
          <w:lang w:bidi="si-LK"/>
        </w:rPr>
      </w:pPr>
      <w:r w:rsidRPr="00400542">
        <w:rPr>
          <w:rFonts w:ascii="Tahoma" w:hAnsi="Tahoma" w:cs="Tahoma"/>
          <w:color w:val="000000"/>
          <w:sz w:val="20"/>
          <w:szCs w:val="20"/>
          <w:lang w:bidi="si-LK"/>
        </w:rPr>
        <w:t>Czy Zamawiający w Pakiecie 25 pozycjach 2,3 oraz 4 wymaga zaoferowania produktów leczniczych w bezpiecznych opakowaniach wyposażonych w dwa różnej wielkości porty zabezpieczone plastikowymi zatyczkami (dodatkowo oznaczonymi strzałkami, jedna do wstrzyknięcia, druga wskazująca miejsce do podłączenia zestawu do infuzji) co zmniejszaryzyko kontaminacji. Porty w proponowanych opakowaniach mają właściwości samozasklepiające dzięki czemu nawet po przypadkowym wyrwaniu zestawu do infuzji zalecony w terapii płyn nie wycieknie na zewnątrz. Reasumując - takie opakowanie skraca czas pracy personelu przy przygotowaniu infuzji oraz zmniejsza koszty przygotowania ze względu na brak konieczności dezynfekcji portów przed pierwszym użyciem.</w:t>
      </w:r>
    </w:p>
    <w:p w:rsidR="00400542" w:rsidRDefault="00400542" w:rsidP="00400542">
      <w:pPr>
        <w:pStyle w:val="Akapitzlist"/>
        <w:spacing w:after="0" w:line="360" w:lineRule="auto"/>
        <w:ind w:left="0"/>
        <w:jc w:val="both"/>
        <w:rPr>
          <w:rFonts w:ascii="Tahoma" w:hAnsi="Tahoma" w:cs="Tahoma"/>
          <w:color w:val="000000"/>
          <w:sz w:val="20"/>
          <w:szCs w:val="20"/>
          <w:lang w:bidi="si-LK"/>
        </w:rPr>
      </w:pPr>
    </w:p>
    <w:p w:rsidR="00400542" w:rsidRPr="00400542" w:rsidRDefault="00400542" w:rsidP="00400542">
      <w:pPr>
        <w:pStyle w:val="Akapitzlist"/>
        <w:spacing w:after="0" w:line="360" w:lineRule="auto"/>
        <w:ind w:left="0"/>
        <w:jc w:val="both"/>
        <w:rPr>
          <w:rFonts w:ascii="Tahoma" w:hAnsi="Tahoma" w:cs="Tahoma"/>
          <w:b/>
          <w:color w:val="000000"/>
          <w:sz w:val="20"/>
          <w:szCs w:val="20"/>
          <w:lang w:bidi="si-LK"/>
        </w:rPr>
      </w:pPr>
      <w:r>
        <w:rPr>
          <w:rFonts w:ascii="Tahoma" w:hAnsi="Tahoma" w:cs="Tahoma"/>
          <w:b/>
          <w:color w:val="000000"/>
          <w:sz w:val="20"/>
          <w:szCs w:val="20"/>
          <w:lang w:bidi="si-LK"/>
        </w:rPr>
        <w:t>Zamawiający dopuszcza.</w:t>
      </w:r>
    </w:p>
    <w:p w:rsidR="00400542" w:rsidRDefault="00400542" w:rsidP="00400542">
      <w:pPr>
        <w:numPr>
          <w:ilvl w:val="0"/>
          <w:numId w:val="19"/>
        </w:numPr>
        <w:spacing w:after="0" w:line="360" w:lineRule="auto"/>
        <w:ind w:left="0" w:firstLine="0"/>
        <w:jc w:val="both"/>
        <w:rPr>
          <w:rFonts w:ascii="Tahoma" w:hAnsi="Tahoma" w:cs="Tahoma"/>
          <w:color w:val="000000"/>
          <w:sz w:val="20"/>
          <w:szCs w:val="20"/>
          <w:lang w:bidi="si-LK"/>
        </w:rPr>
      </w:pPr>
      <w:r w:rsidRPr="00400542">
        <w:rPr>
          <w:rFonts w:ascii="Tahoma" w:hAnsi="Tahoma" w:cs="Tahoma"/>
          <w:color w:val="000000"/>
          <w:sz w:val="20"/>
          <w:szCs w:val="20"/>
          <w:lang w:bidi="si-LK"/>
        </w:rPr>
        <w:lastRenderedPageBreak/>
        <w:t>Czy Zamawiający wyrazi zgodę na wydzielenie z Pakietu 25 pozycji 2,3 oraz 4 co pozwoli na przystąpienie do nowo utworzonego zadania większej ilości Oferentów a co za tym idzie uzyskanie niższej cenowo oferty?</w:t>
      </w:r>
    </w:p>
    <w:p w:rsidR="00400542" w:rsidRDefault="00400542" w:rsidP="00400542">
      <w:pPr>
        <w:spacing w:after="0" w:line="360" w:lineRule="auto"/>
        <w:jc w:val="both"/>
        <w:rPr>
          <w:rFonts w:ascii="Tahoma" w:hAnsi="Tahoma" w:cs="Tahoma"/>
          <w:color w:val="000000"/>
          <w:sz w:val="20"/>
          <w:szCs w:val="20"/>
          <w:lang w:bidi="si-LK"/>
        </w:rPr>
      </w:pPr>
    </w:p>
    <w:p w:rsidR="00400542" w:rsidRDefault="00400542" w:rsidP="00400542">
      <w:pPr>
        <w:spacing w:after="0" w:line="360" w:lineRule="auto"/>
        <w:jc w:val="both"/>
        <w:rPr>
          <w:rFonts w:ascii="Tahoma" w:hAnsi="Tahoma" w:cs="Tahoma"/>
          <w:b/>
          <w:color w:val="000000"/>
          <w:sz w:val="20"/>
          <w:szCs w:val="20"/>
          <w:lang w:bidi="si-LK"/>
        </w:rPr>
      </w:pPr>
      <w:r>
        <w:rPr>
          <w:rFonts w:ascii="Tahoma" w:hAnsi="Tahoma" w:cs="Tahoma"/>
          <w:b/>
          <w:color w:val="000000"/>
          <w:sz w:val="20"/>
          <w:szCs w:val="20"/>
          <w:lang w:bidi="si-LK"/>
        </w:rPr>
        <w:t>Zamawiający wyraża zgodę.</w:t>
      </w:r>
    </w:p>
    <w:p w:rsidR="00400542" w:rsidRPr="00400542" w:rsidRDefault="00400542" w:rsidP="00400542">
      <w:pPr>
        <w:spacing w:after="0" w:line="360" w:lineRule="auto"/>
        <w:jc w:val="both"/>
        <w:rPr>
          <w:rFonts w:ascii="Tahoma" w:hAnsi="Tahoma" w:cs="Tahoma"/>
          <w:b/>
          <w:color w:val="000000"/>
          <w:sz w:val="20"/>
          <w:szCs w:val="20"/>
          <w:lang w:bidi="si-LK"/>
        </w:rPr>
      </w:pPr>
    </w:p>
    <w:p w:rsidR="00400542" w:rsidRPr="00400542" w:rsidRDefault="00400542" w:rsidP="00400542">
      <w:pPr>
        <w:numPr>
          <w:ilvl w:val="0"/>
          <w:numId w:val="19"/>
        </w:numPr>
        <w:spacing w:after="0" w:line="360" w:lineRule="auto"/>
        <w:ind w:left="0" w:firstLine="0"/>
        <w:jc w:val="both"/>
        <w:rPr>
          <w:rFonts w:ascii="Tahoma" w:hAnsi="Tahoma" w:cs="Tahoma"/>
          <w:color w:val="000000"/>
          <w:sz w:val="20"/>
          <w:szCs w:val="20"/>
          <w:lang w:bidi="si-LK"/>
        </w:rPr>
      </w:pPr>
      <w:r w:rsidRPr="00400542">
        <w:rPr>
          <w:rFonts w:ascii="Tahoma" w:hAnsi="Tahoma" w:cs="Tahoma"/>
          <w:color w:val="000000"/>
          <w:sz w:val="20"/>
          <w:szCs w:val="20"/>
          <w:lang w:bidi="si-LK"/>
        </w:rPr>
        <w:t>Czy Zamawiający w Pakiecie 26 wyrazi zgodę na zaoferowanie produktu leczniczego Linezolid w bezpiecznych opakowaniach wyposażonych w dwa różnej wielkości porty zabezpieczone plastikowymi zatyczkami (dodatkowo oznaczonymi strzałkami, jedna do wstrzyknięcia, druga wskazująca miejsce do podłączenia zestawu do infuzji) co zmniejsza ryzyko kontaminacji. Porty w proponowanych opakowaniach mają właściwości samozasklepiające dzięki czemu nawet po przypadkowym wyrwaniu zestawu do infuzji zalecony w terapii płyn nie wycieknie na zewnątrz. Reasumując - takie opakowanie skraca czas pracy personelu przy przygotowaniu infuzji oraz zmniejsza koszty przygotowania ze względu na brak konieczności dezynfekcji portów przed pierwszym użyciem.</w:t>
      </w:r>
    </w:p>
    <w:p w:rsidR="00400542" w:rsidRPr="00400542" w:rsidRDefault="00400542" w:rsidP="00400542">
      <w:pPr>
        <w:spacing w:after="0" w:line="360" w:lineRule="auto"/>
        <w:jc w:val="both"/>
        <w:rPr>
          <w:rFonts w:ascii="Tahoma" w:hAnsi="Tahoma" w:cs="Tahoma"/>
          <w:b/>
          <w:color w:val="000000"/>
          <w:sz w:val="20"/>
          <w:szCs w:val="20"/>
          <w:lang w:bidi="si-LK"/>
        </w:rPr>
      </w:pPr>
    </w:p>
    <w:p w:rsidR="00400542" w:rsidRDefault="00400542" w:rsidP="00400542">
      <w:pPr>
        <w:spacing w:after="0" w:line="360" w:lineRule="auto"/>
        <w:rPr>
          <w:rFonts w:ascii="Tahoma" w:hAnsi="Tahoma" w:cs="Tahoma"/>
          <w:b/>
          <w:color w:val="000000"/>
          <w:sz w:val="20"/>
          <w:szCs w:val="20"/>
          <w:lang w:bidi="si-LK"/>
        </w:rPr>
      </w:pPr>
      <w:r>
        <w:rPr>
          <w:rFonts w:ascii="Tahoma" w:hAnsi="Tahoma" w:cs="Tahoma"/>
          <w:b/>
          <w:color w:val="000000"/>
          <w:sz w:val="20"/>
          <w:szCs w:val="20"/>
          <w:lang w:bidi="si-LK"/>
        </w:rPr>
        <w:t>Zamawiający wyraża zgodę.</w:t>
      </w:r>
    </w:p>
    <w:p w:rsidR="00400542" w:rsidRPr="00400542" w:rsidRDefault="00400542" w:rsidP="00400542">
      <w:pPr>
        <w:spacing w:after="0" w:line="360" w:lineRule="auto"/>
        <w:rPr>
          <w:rFonts w:ascii="Tahoma" w:hAnsi="Tahoma" w:cs="Tahoma"/>
          <w:b/>
          <w:color w:val="000000"/>
          <w:sz w:val="20"/>
          <w:szCs w:val="20"/>
          <w:lang w:bidi="si-LK"/>
        </w:rPr>
      </w:pPr>
    </w:p>
    <w:p w:rsidR="00DD1813" w:rsidRDefault="00DD1813" w:rsidP="00DD1813">
      <w:pPr>
        <w:numPr>
          <w:ilvl w:val="0"/>
          <w:numId w:val="19"/>
        </w:numPr>
        <w:spacing w:after="0" w:line="360" w:lineRule="auto"/>
        <w:ind w:left="0" w:firstLine="0"/>
        <w:rPr>
          <w:rFonts w:ascii="Tahoma" w:hAnsi="Tahoma" w:cs="Tahoma"/>
          <w:color w:val="000000"/>
          <w:sz w:val="20"/>
          <w:szCs w:val="20"/>
          <w:lang w:bidi="si-LK"/>
        </w:rPr>
      </w:pPr>
      <w:r>
        <w:rPr>
          <w:rFonts w:ascii="Tahoma" w:hAnsi="Tahoma" w:cs="Tahoma"/>
          <w:color w:val="000000"/>
          <w:sz w:val="20"/>
          <w:szCs w:val="20"/>
          <w:lang w:bidi="si-LK"/>
        </w:rPr>
        <w:t>Czy Zamawiający wyraża zgodę na wyłączenie z pakietu nr 22 poz. 3,4 ?</w:t>
      </w:r>
    </w:p>
    <w:p w:rsidR="00400542" w:rsidRDefault="00400542" w:rsidP="00400542">
      <w:pPr>
        <w:spacing w:after="0" w:line="360" w:lineRule="auto"/>
        <w:rPr>
          <w:rFonts w:ascii="Tahoma" w:hAnsi="Tahoma" w:cs="Tahoma"/>
          <w:color w:val="000000"/>
          <w:sz w:val="20"/>
          <w:szCs w:val="20"/>
          <w:lang w:bidi="si-LK"/>
        </w:rPr>
      </w:pPr>
    </w:p>
    <w:p w:rsidR="00DD1813" w:rsidRPr="00DD1813" w:rsidRDefault="00DD1813" w:rsidP="00DD1813">
      <w:pPr>
        <w:spacing w:after="0" w:line="360" w:lineRule="auto"/>
        <w:ind w:left="708"/>
        <w:rPr>
          <w:rFonts w:ascii="Tahoma" w:hAnsi="Tahoma" w:cs="Tahoma"/>
          <w:b/>
          <w:color w:val="000000"/>
          <w:sz w:val="20"/>
          <w:szCs w:val="20"/>
          <w:lang w:bidi="si-LK"/>
        </w:rPr>
      </w:pPr>
      <w:r>
        <w:rPr>
          <w:rFonts w:ascii="Tahoma" w:hAnsi="Tahoma" w:cs="Tahoma"/>
          <w:b/>
          <w:color w:val="000000"/>
          <w:sz w:val="20"/>
          <w:szCs w:val="20"/>
          <w:lang w:bidi="si-LK"/>
        </w:rPr>
        <w:t>Zamawiający wyraża zgodę.</w:t>
      </w:r>
    </w:p>
    <w:p w:rsidR="00084098" w:rsidRPr="00DD1813" w:rsidRDefault="00084098" w:rsidP="00DD1813">
      <w:pPr>
        <w:spacing w:line="360" w:lineRule="auto"/>
        <w:rPr>
          <w:rFonts w:ascii="Tahoma" w:hAnsi="Tahoma" w:cs="Tahoma"/>
          <w:color w:val="000000"/>
          <w:sz w:val="20"/>
          <w:szCs w:val="20"/>
          <w:lang w:bidi="si-LK"/>
        </w:rPr>
      </w:pPr>
    </w:p>
    <w:p w:rsidR="00084098" w:rsidRPr="00614DA3" w:rsidRDefault="00084098" w:rsidP="00DD1813">
      <w:pPr>
        <w:spacing w:line="360" w:lineRule="auto"/>
        <w:rPr>
          <w:rFonts w:ascii="Tahoma" w:hAnsi="Tahoma" w:cs="Tahoma"/>
          <w:color w:val="000000"/>
          <w:sz w:val="20"/>
          <w:szCs w:val="20"/>
          <w:lang w:bidi="si-LK"/>
        </w:rPr>
      </w:pPr>
    </w:p>
    <w:p w:rsidR="003A7BFB" w:rsidRPr="00614DA3" w:rsidRDefault="003A7BFB" w:rsidP="003A7BFB">
      <w:pPr>
        <w:spacing w:line="360" w:lineRule="auto"/>
        <w:ind w:left="720"/>
        <w:jc w:val="both"/>
        <w:rPr>
          <w:rFonts w:ascii="Tahoma" w:eastAsia="Times New Roman" w:hAnsi="Tahoma" w:cs="Tahoma"/>
          <w:b/>
          <w:bCs/>
          <w:sz w:val="20"/>
          <w:szCs w:val="20"/>
        </w:rPr>
      </w:pPr>
    </w:p>
    <w:p w:rsidR="003A7BFB" w:rsidRPr="00614DA3" w:rsidRDefault="003A7BFB" w:rsidP="003A7BFB">
      <w:pPr>
        <w:spacing w:line="360" w:lineRule="auto"/>
        <w:jc w:val="both"/>
        <w:rPr>
          <w:rFonts w:ascii="Tahoma" w:hAnsi="Tahoma" w:cs="Tahoma"/>
          <w:sz w:val="20"/>
          <w:szCs w:val="20"/>
        </w:rPr>
      </w:pPr>
    </w:p>
    <w:sectPr w:rsidR="003A7BFB" w:rsidRPr="00614DA3" w:rsidSect="009F08C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6D5" w:rsidRDefault="003936D5" w:rsidP="00514D53">
      <w:pPr>
        <w:spacing w:after="0" w:line="240" w:lineRule="auto"/>
      </w:pPr>
      <w:r>
        <w:separator/>
      </w:r>
    </w:p>
  </w:endnote>
  <w:endnote w:type="continuationSeparator" w:id="1">
    <w:p w:rsidR="003936D5" w:rsidRDefault="003936D5" w:rsidP="00514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2688"/>
      <w:docPartObj>
        <w:docPartGallery w:val="Page Numbers (Bottom of Page)"/>
        <w:docPartUnique/>
      </w:docPartObj>
    </w:sdtPr>
    <w:sdtContent>
      <w:p w:rsidR="00614DA3" w:rsidRDefault="00975E40">
        <w:pPr>
          <w:pStyle w:val="Stopka"/>
        </w:pPr>
        <w:fldSimple w:instr=" PAGE   \* MERGEFORMAT ">
          <w:r w:rsidR="00E51AAA">
            <w:rPr>
              <w:noProof/>
            </w:rPr>
            <w:t>20</w:t>
          </w:r>
        </w:fldSimple>
      </w:p>
    </w:sdtContent>
  </w:sdt>
  <w:p w:rsidR="00614DA3" w:rsidRDefault="00614DA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6D5" w:rsidRDefault="003936D5" w:rsidP="00514D53">
      <w:pPr>
        <w:spacing w:after="0" w:line="240" w:lineRule="auto"/>
      </w:pPr>
      <w:r>
        <w:separator/>
      </w:r>
    </w:p>
  </w:footnote>
  <w:footnote w:type="continuationSeparator" w:id="1">
    <w:p w:rsidR="003936D5" w:rsidRDefault="003936D5" w:rsidP="00514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C74"/>
    <w:multiLevelType w:val="hybridMultilevel"/>
    <w:tmpl w:val="83F82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A24712"/>
    <w:multiLevelType w:val="hybridMultilevel"/>
    <w:tmpl w:val="DB2A5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742474"/>
    <w:multiLevelType w:val="multilevel"/>
    <w:tmpl w:val="8440E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767202"/>
    <w:multiLevelType w:val="hybridMultilevel"/>
    <w:tmpl w:val="1EE46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9B495B"/>
    <w:multiLevelType w:val="hybridMultilevel"/>
    <w:tmpl w:val="26087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EF23AB4"/>
    <w:multiLevelType w:val="multilevel"/>
    <w:tmpl w:val="5D808C72"/>
    <w:lvl w:ilvl="0">
      <w:start w:val="1"/>
      <w:numFmt w:val="bullet"/>
      <w:lvlText w:val=""/>
      <w:lvlJc w:val="left"/>
      <w:pPr>
        <w:tabs>
          <w:tab w:val="num" w:pos="720"/>
        </w:tabs>
        <w:ind w:left="720" w:hanging="360"/>
      </w:pPr>
      <w:rPr>
        <w:rFonts w:ascii="Symbol" w:hAnsi="Symbol" w:hint="default"/>
        <w:sz w:val="20"/>
      </w:rPr>
    </w:lvl>
    <w:lvl w:ilvl="1">
      <w:start w:val="8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203B6C"/>
    <w:multiLevelType w:val="hybridMultilevel"/>
    <w:tmpl w:val="B03093C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32A348FF"/>
    <w:multiLevelType w:val="singleLevel"/>
    <w:tmpl w:val="0415000F"/>
    <w:lvl w:ilvl="0">
      <w:start w:val="1"/>
      <w:numFmt w:val="decimal"/>
      <w:lvlText w:val="%1."/>
      <w:lvlJc w:val="left"/>
      <w:pPr>
        <w:tabs>
          <w:tab w:val="num" w:pos="502"/>
        </w:tabs>
        <w:ind w:left="502" w:hanging="360"/>
      </w:pPr>
    </w:lvl>
  </w:abstractNum>
  <w:abstractNum w:abstractNumId="8">
    <w:nsid w:val="38A01664"/>
    <w:multiLevelType w:val="hybridMultilevel"/>
    <w:tmpl w:val="123AB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57362C"/>
    <w:multiLevelType w:val="hybridMultilevel"/>
    <w:tmpl w:val="3FD6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183A2B"/>
    <w:multiLevelType w:val="hybridMultilevel"/>
    <w:tmpl w:val="C8783E9C"/>
    <w:lvl w:ilvl="0" w:tplc="4268F2B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E8D2E8E"/>
    <w:multiLevelType w:val="hybridMultilevel"/>
    <w:tmpl w:val="66569076"/>
    <w:lvl w:ilvl="0" w:tplc="91C25FCA">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nsid w:val="50382B84"/>
    <w:multiLevelType w:val="hybridMultilevel"/>
    <w:tmpl w:val="CEFE6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1C712E6"/>
    <w:multiLevelType w:val="hybridMultilevel"/>
    <w:tmpl w:val="438823FE"/>
    <w:lvl w:ilvl="0" w:tplc="F5BA98B8">
      <w:start w:val="124"/>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87A140E"/>
    <w:multiLevelType w:val="hybridMultilevel"/>
    <w:tmpl w:val="2AB6F8E4"/>
    <w:lvl w:ilvl="0" w:tplc="0415000F">
      <w:start w:val="23"/>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CF56B23"/>
    <w:multiLevelType w:val="hybridMultilevel"/>
    <w:tmpl w:val="CD9EC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13D19C2"/>
    <w:multiLevelType w:val="hybridMultilevel"/>
    <w:tmpl w:val="B63EE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2547BB6"/>
    <w:multiLevelType w:val="hybridMultilevel"/>
    <w:tmpl w:val="7E027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9632E3"/>
    <w:multiLevelType w:val="hybridMultilevel"/>
    <w:tmpl w:val="13D4F496"/>
    <w:lvl w:ilvl="0" w:tplc="67964BA2">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9">
    <w:nsid w:val="6C8917E6"/>
    <w:multiLevelType w:val="hybridMultilevel"/>
    <w:tmpl w:val="71E00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5"/>
  </w:num>
  <w:num w:numId="5">
    <w:abstractNumId w:val="16"/>
  </w:num>
  <w:num w:numId="6">
    <w:abstractNumId w:val="17"/>
  </w:num>
  <w:num w:numId="7">
    <w:abstractNumId w:val="5"/>
  </w:num>
  <w:num w:numId="8">
    <w:abstractNumId w:val="6"/>
  </w:num>
  <w:num w:numId="9">
    <w:abstractNumId w:val="1"/>
  </w:num>
  <w:num w:numId="10">
    <w:abstractNumId w:val="12"/>
  </w:num>
  <w:num w:numId="11">
    <w:abstractNumId w:val="0"/>
  </w:num>
  <w:num w:numId="12">
    <w:abstractNumId w:val="2"/>
  </w:num>
  <w:num w:numId="13">
    <w:abstractNumId w:val="1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76321"/>
    <w:rsid w:val="00084098"/>
    <w:rsid w:val="000B2A65"/>
    <w:rsid w:val="001068DB"/>
    <w:rsid w:val="00134ACB"/>
    <w:rsid w:val="00151152"/>
    <w:rsid w:val="001872DC"/>
    <w:rsid w:val="0022272B"/>
    <w:rsid w:val="00226C8F"/>
    <w:rsid w:val="00227D40"/>
    <w:rsid w:val="00250630"/>
    <w:rsid w:val="00262C61"/>
    <w:rsid w:val="002A7AC7"/>
    <w:rsid w:val="002B16A8"/>
    <w:rsid w:val="002E6029"/>
    <w:rsid w:val="00320556"/>
    <w:rsid w:val="00334834"/>
    <w:rsid w:val="003828C3"/>
    <w:rsid w:val="003936D5"/>
    <w:rsid w:val="003A109F"/>
    <w:rsid w:val="003A7BFB"/>
    <w:rsid w:val="003C0A23"/>
    <w:rsid w:val="003F4DF9"/>
    <w:rsid w:val="00400542"/>
    <w:rsid w:val="004638B6"/>
    <w:rsid w:val="00476321"/>
    <w:rsid w:val="004E203E"/>
    <w:rsid w:val="00514D53"/>
    <w:rsid w:val="0055374E"/>
    <w:rsid w:val="005C00D7"/>
    <w:rsid w:val="005E7B8D"/>
    <w:rsid w:val="00614DA3"/>
    <w:rsid w:val="006258F0"/>
    <w:rsid w:val="006F4573"/>
    <w:rsid w:val="0070084F"/>
    <w:rsid w:val="007668BB"/>
    <w:rsid w:val="007A2539"/>
    <w:rsid w:val="007C31EA"/>
    <w:rsid w:val="00873EC8"/>
    <w:rsid w:val="008B04EC"/>
    <w:rsid w:val="0091594C"/>
    <w:rsid w:val="0093078A"/>
    <w:rsid w:val="009553DB"/>
    <w:rsid w:val="009663CB"/>
    <w:rsid w:val="00975E40"/>
    <w:rsid w:val="00984B6D"/>
    <w:rsid w:val="00987F7D"/>
    <w:rsid w:val="009A2F5A"/>
    <w:rsid w:val="009D222C"/>
    <w:rsid w:val="009F08C2"/>
    <w:rsid w:val="00A549C0"/>
    <w:rsid w:val="00AA607A"/>
    <w:rsid w:val="00AB28D5"/>
    <w:rsid w:val="00AF5A99"/>
    <w:rsid w:val="00B02CF6"/>
    <w:rsid w:val="00B27AA1"/>
    <w:rsid w:val="00B41FD9"/>
    <w:rsid w:val="00B7182C"/>
    <w:rsid w:val="00BD1FAB"/>
    <w:rsid w:val="00CD4DB4"/>
    <w:rsid w:val="00D14C66"/>
    <w:rsid w:val="00D4601E"/>
    <w:rsid w:val="00D70DEA"/>
    <w:rsid w:val="00D91FE5"/>
    <w:rsid w:val="00DD1813"/>
    <w:rsid w:val="00E04C54"/>
    <w:rsid w:val="00E3222D"/>
    <w:rsid w:val="00E51AAA"/>
    <w:rsid w:val="00EA1C44"/>
    <w:rsid w:val="00EC0D7D"/>
    <w:rsid w:val="00F13163"/>
    <w:rsid w:val="00F270FF"/>
    <w:rsid w:val="00F7011A"/>
    <w:rsid w:val="00F81AE6"/>
    <w:rsid w:val="00FD61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8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31EA"/>
    <w:pPr>
      <w:ind w:left="720"/>
      <w:contextualSpacing/>
    </w:pPr>
  </w:style>
  <w:style w:type="character" w:styleId="Hipercze">
    <w:name w:val="Hyperlink"/>
    <w:uiPriority w:val="99"/>
    <w:unhideWhenUsed/>
    <w:rsid w:val="007C31EA"/>
    <w:rPr>
      <w:color w:val="0563C1"/>
      <w:u w:val="single"/>
    </w:rPr>
  </w:style>
  <w:style w:type="paragraph" w:styleId="Nagwek">
    <w:name w:val="header"/>
    <w:basedOn w:val="Normalny"/>
    <w:link w:val="NagwekZnak"/>
    <w:uiPriority w:val="99"/>
    <w:semiHidden/>
    <w:unhideWhenUsed/>
    <w:rsid w:val="00514D5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14D53"/>
  </w:style>
  <w:style w:type="paragraph" w:styleId="Stopka">
    <w:name w:val="footer"/>
    <w:basedOn w:val="Normalny"/>
    <w:link w:val="StopkaZnak"/>
    <w:uiPriority w:val="99"/>
    <w:unhideWhenUsed/>
    <w:rsid w:val="00514D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4D53"/>
  </w:style>
  <w:style w:type="paragraph" w:styleId="Tekstpodstawowy">
    <w:name w:val="Body Text"/>
    <w:basedOn w:val="Normalny"/>
    <w:link w:val="TekstpodstawowyZnak"/>
    <w:rsid w:val="009663CB"/>
    <w:pPr>
      <w:spacing w:after="0" w:line="240" w:lineRule="auto"/>
      <w:jc w:val="both"/>
    </w:pPr>
    <w:rPr>
      <w:rFonts w:ascii="Tahoma" w:eastAsia="Times New Roman" w:hAnsi="Tahoma" w:cs="Times New Roman"/>
      <w:sz w:val="28"/>
      <w:szCs w:val="20"/>
    </w:rPr>
  </w:style>
  <w:style w:type="character" w:customStyle="1" w:styleId="TekstpodstawowyZnak">
    <w:name w:val="Tekst podstawowy Znak"/>
    <w:basedOn w:val="Domylnaczcionkaakapitu"/>
    <w:link w:val="Tekstpodstawowy"/>
    <w:rsid w:val="009663CB"/>
    <w:rPr>
      <w:rFonts w:ascii="Tahoma" w:eastAsia="Times New Roman" w:hAnsi="Tahoma" w:cs="Times New Roman"/>
      <w:sz w:val="28"/>
      <w:szCs w:val="20"/>
    </w:rPr>
  </w:style>
  <w:style w:type="paragraph" w:customStyle="1" w:styleId="Default">
    <w:name w:val="Default"/>
    <w:rsid w:val="009663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4">
    <w:name w:val="s14"/>
    <w:basedOn w:val="Normalny"/>
    <w:rsid w:val="008B04E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13">
    <w:name w:val="s13"/>
    <w:basedOn w:val="Domylnaczcionkaakapitu"/>
    <w:rsid w:val="008B04EC"/>
  </w:style>
</w:styles>
</file>

<file path=word/webSettings.xml><?xml version="1.0" encoding="utf-8"?>
<w:webSettings xmlns:r="http://schemas.openxmlformats.org/officeDocument/2006/relationships" xmlns:w="http://schemas.openxmlformats.org/wordprocessingml/2006/main">
  <w:divs>
    <w:div w:id="5333735">
      <w:bodyDiv w:val="1"/>
      <w:marLeft w:val="0"/>
      <w:marRight w:val="0"/>
      <w:marTop w:val="0"/>
      <w:marBottom w:val="0"/>
      <w:divBdr>
        <w:top w:val="none" w:sz="0" w:space="0" w:color="auto"/>
        <w:left w:val="none" w:sz="0" w:space="0" w:color="auto"/>
        <w:bottom w:val="none" w:sz="0" w:space="0" w:color="auto"/>
        <w:right w:val="none" w:sz="0" w:space="0" w:color="auto"/>
      </w:divBdr>
    </w:div>
    <w:div w:id="298846685">
      <w:bodyDiv w:val="1"/>
      <w:marLeft w:val="0"/>
      <w:marRight w:val="0"/>
      <w:marTop w:val="0"/>
      <w:marBottom w:val="0"/>
      <w:divBdr>
        <w:top w:val="none" w:sz="0" w:space="0" w:color="auto"/>
        <w:left w:val="none" w:sz="0" w:space="0" w:color="auto"/>
        <w:bottom w:val="none" w:sz="0" w:space="0" w:color="auto"/>
        <w:right w:val="none" w:sz="0" w:space="0" w:color="auto"/>
      </w:divBdr>
    </w:div>
    <w:div w:id="406616082">
      <w:bodyDiv w:val="1"/>
      <w:marLeft w:val="0"/>
      <w:marRight w:val="0"/>
      <w:marTop w:val="0"/>
      <w:marBottom w:val="0"/>
      <w:divBdr>
        <w:top w:val="none" w:sz="0" w:space="0" w:color="auto"/>
        <w:left w:val="none" w:sz="0" w:space="0" w:color="auto"/>
        <w:bottom w:val="none" w:sz="0" w:space="0" w:color="auto"/>
        <w:right w:val="none" w:sz="0" w:space="0" w:color="auto"/>
      </w:divBdr>
    </w:div>
    <w:div w:id="488331150">
      <w:bodyDiv w:val="1"/>
      <w:marLeft w:val="0"/>
      <w:marRight w:val="0"/>
      <w:marTop w:val="0"/>
      <w:marBottom w:val="0"/>
      <w:divBdr>
        <w:top w:val="none" w:sz="0" w:space="0" w:color="auto"/>
        <w:left w:val="none" w:sz="0" w:space="0" w:color="auto"/>
        <w:bottom w:val="none" w:sz="0" w:space="0" w:color="auto"/>
        <w:right w:val="none" w:sz="0" w:space="0" w:color="auto"/>
      </w:divBdr>
    </w:div>
    <w:div w:id="12971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20</Pages>
  <Words>5602</Words>
  <Characters>33613</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39137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26</cp:revision>
  <cp:lastPrinted>2018-03-06T08:20:00Z</cp:lastPrinted>
  <dcterms:created xsi:type="dcterms:W3CDTF">2017-02-09T07:16:00Z</dcterms:created>
  <dcterms:modified xsi:type="dcterms:W3CDTF">2018-03-06T08:50:00Z</dcterms:modified>
</cp:coreProperties>
</file>